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667A8" w14:textId="52F1E9E5" w:rsidR="001B2731" w:rsidRPr="006C294F" w:rsidRDefault="003D759E" w:rsidP="006C294F">
      <w:pPr>
        <w:jc w:val="center"/>
        <w:rPr>
          <w:rFonts w:ascii="Calibri" w:hAnsi="Calibri"/>
          <w:b/>
          <w:sz w:val="28"/>
          <w:lang w:val="en-GB"/>
        </w:rPr>
      </w:pPr>
      <w:r w:rsidRPr="00124392">
        <w:rPr>
          <w:rFonts w:ascii="Calibri" w:hAnsi="Calibri"/>
          <w:b/>
          <w:noProof/>
          <w:sz w:val="28"/>
          <w:lang w:val="en-GB"/>
        </w:rPr>
        <w:drawing>
          <wp:anchor distT="0" distB="0" distL="114300" distR="114300" simplePos="0" relativeHeight="251658240" behindDoc="0" locked="0" layoutInCell="1" allowOverlap="1" wp14:anchorId="4F9E7C3F" wp14:editId="48984E6B">
            <wp:simplePos x="0" y="0"/>
            <wp:positionH relativeFrom="column">
              <wp:posOffset>-2823845</wp:posOffset>
            </wp:positionH>
            <wp:positionV relativeFrom="page">
              <wp:posOffset>-38735</wp:posOffset>
            </wp:positionV>
            <wp:extent cx="16087090" cy="10724515"/>
            <wp:effectExtent l="0" t="0" r="3810" b="0"/>
            <wp:wrapSquare wrapText="bothSides"/>
            <wp:docPr id="2" name="Picture 2" descr="../1-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87090" cy="1072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392" w:rsidRPr="00124392">
        <w:rPr>
          <w:rFonts w:ascii="Calibri" w:hAnsi="Calibri"/>
          <w:b/>
          <w:noProof/>
          <w:sz w:val="28"/>
          <w:lang w:val="en-GB"/>
        </w:rPr>
        <mc:AlternateContent>
          <mc:Choice Requires="wps">
            <w:drawing>
              <wp:anchor distT="0" distB="0" distL="114300" distR="114300" simplePos="0" relativeHeight="251660288" behindDoc="0" locked="0" layoutInCell="1" allowOverlap="1" wp14:anchorId="61213596" wp14:editId="6EBE7BE1">
                <wp:simplePos x="0" y="0"/>
                <wp:positionH relativeFrom="column">
                  <wp:posOffset>861695</wp:posOffset>
                </wp:positionH>
                <wp:positionV relativeFrom="paragraph">
                  <wp:posOffset>1616710</wp:posOffset>
                </wp:positionV>
                <wp:extent cx="5662295" cy="100647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662295" cy="1006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766C4F" w14:textId="3FB317B8" w:rsidR="006B49B2" w:rsidRPr="00124392" w:rsidRDefault="00124392" w:rsidP="00C24A50">
                            <w:pPr>
                              <w:rPr>
                                <w:rFonts w:ascii="Helvetica" w:hAnsi="Helvetica"/>
                                <w:b/>
                                <w:color w:val="FFFFFF" w:themeColor="background1"/>
                                <w:sz w:val="52"/>
                                <w:szCs w:val="52"/>
                                <w:lang w:val="en-GB"/>
                              </w:rPr>
                            </w:pPr>
                            <w:r w:rsidRPr="00124392">
                              <w:rPr>
                                <w:rFonts w:ascii="Helvetica" w:hAnsi="Helvetica"/>
                                <w:b/>
                                <w:color w:val="FFFFFF" w:themeColor="background1"/>
                                <w:sz w:val="52"/>
                                <w:szCs w:val="52"/>
                                <w:lang w:val="en-GB"/>
                              </w:rPr>
                              <w:t>EU Disability Strategy 2021 - 2030</w:t>
                            </w:r>
                          </w:p>
                          <w:p w14:paraId="043E219C" w14:textId="49BC24FD" w:rsidR="00CF415A" w:rsidRPr="00124392" w:rsidRDefault="00124392" w:rsidP="00C24A50">
                            <w:pPr>
                              <w:rPr>
                                <w:rFonts w:ascii="Helvetica" w:hAnsi="Helvetica"/>
                                <w:b/>
                                <w:color w:val="FFFFFF" w:themeColor="background1"/>
                                <w:sz w:val="40"/>
                                <w:szCs w:val="40"/>
                                <w:lang w:val="en-GB"/>
                              </w:rPr>
                            </w:pPr>
                            <w:r w:rsidRPr="00124392">
                              <w:rPr>
                                <w:rFonts w:ascii="Helvetica" w:hAnsi="Helvetica"/>
                                <w:b/>
                                <w:color w:val="FFFFFF" w:themeColor="background1"/>
                                <w:sz w:val="40"/>
                                <w:szCs w:val="40"/>
                                <w:lang w:val="en-GB"/>
                              </w:rPr>
                              <w:t>May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13596" id="_x0000_t202" coordsize="21600,21600" o:spt="202" path="m,l,21600r21600,l21600,xe">
                <v:stroke joinstyle="miter"/>
                <v:path gradientshapeok="t" o:connecttype="rect"/>
              </v:shapetype>
              <v:shape id="Text Box 4" o:spid="_x0000_s1026" type="#_x0000_t202" style="position:absolute;left:0;text-align:left;margin-left:67.85pt;margin-top:127.3pt;width:445.85pt;height:7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" filled="f" stroked="f">
                <v:textbox>
                  <w:txbxContent>
                    <w:p w14:paraId="2F766C4F" w14:textId="3FB317B8" w:rsidR="006B49B2" w:rsidRPr="00124392" w:rsidRDefault="00124392" w:rsidP="00C24A50">
                      <w:pPr>
                        <w:rPr>
                          <w:rFonts w:ascii="Helvetica" w:hAnsi="Helvetica"/>
                          <w:b/>
                          <w:color w:val="FFFFFF" w:themeColor="background1"/>
                          <w:sz w:val="52"/>
                          <w:szCs w:val="52"/>
                          <w:lang w:val="en-GB"/>
                        </w:rPr>
                      </w:pPr>
                      <w:r w:rsidRPr="00124392">
                        <w:rPr>
                          <w:rFonts w:ascii="Helvetica" w:hAnsi="Helvetica"/>
                          <w:b/>
                          <w:color w:val="FFFFFF" w:themeColor="background1"/>
                          <w:sz w:val="52"/>
                          <w:szCs w:val="52"/>
                          <w:lang w:val="en-GB"/>
                        </w:rPr>
                        <w:t>EU Disability Strategy 2021 - 2030</w:t>
                      </w:r>
                    </w:p>
                    <w:p w14:paraId="043E219C" w14:textId="49BC24FD" w:rsidR="00CF415A" w:rsidRPr="00124392" w:rsidRDefault="00124392" w:rsidP="00C24A50">
                      <w:pPr>
                        <w:rPr>
                          <w:rFonts w:ascii="Helvetica" w:hAnsi="Helvetica"/>
                          <w:b/>
                          <w:color w:val="FFFFFF" w:themeColor="background1"/>
                          <w:sz w:val="40"/>
                          <w:szCs w:val="40"/>
                          <w:lang w:val="en-GB"/>
                        </w:rPr>
                      </w:pPr>
                      <w:r w:rsidRPr="00124392">
                        <w:rPr>
                          <w:rFonts w:ascii="Helvetica" w:hAnsi="Helvetica"/>
                          <w:b/>
                          <w:color w:val="FFFFFF" w:themeColor="background1"/>
                          <w:sz w:val="40"/>
                          <w:szCs w:val="40"/>
                          <w:lang w:val="en-GB"/>
                        </w:rPr>
                        <w:t>May 2021</w:t>
                      </w:r>
                    </w:p>
                  </w:txbxContent>
                </v:textbox>
                <w10:wrap type="square"/>
              </v:shape>
            </w:pict>
          </mc:Fallback>
        </mc:AlternateContent>
      </w:r>
      <w:r w:rsidR="00124392" w:rsidRPr="00124392">
        <w:rPr>
          <w:rFonts w:ascii="Calibri" w:hAnsi="Calibri"/>
          <w:b/>
          <w:noProof/>
          <w:sz w:val="28"/>
          <w:lang w:val="en-GB"/>
        </w:rPr>
        <mc:AlternateContent>
          <mc:Choice Requires="wps">
            <w:drawing>
              <wp:anchor distT="0" distB="0" distL="114300" distR="114300" simplePos="0" relativeHeight="251659264" behindDoc="0" locked="0" layoutInCell="1" allowOverlap="1" wp14:anchorId="489E8C24" wp14:editId="15BDA98B">
                <wp:simplePos x="0" y="0"/>
                <wp:positionH relativeFrom="column">
                  <wp:posOffset>408305</wp:posOffset>
                </wp:positionH>
                <wp:positionV relativeFrom="paragraph">
                  <wp:posOffset>1272540</wp:posOffset>
                </wp:positionV>
                <wp:extent cx="6231255" cy="1576705"/>
                <wp:effectExtent l="0" t="0" r="4445" b="0"/>
                <wp:wrapThrough wrapText="bothSides">
                  <wp:wrapPolygon edited="0">
                    <wp:start x="0" y="0"/>
                    <wp:lineTo x="0" y="21400"/>
                    <wp:lineTo x="21571" y="21400"/>
                    <wp:lineTo x="21571"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231255" cy="1576705"/>
                        </a:xfrm>
                        <a:prstGeom prst="rect">
                          <a:avLst/>
                        </a:prstGeom>
                        <a:solidFill>
                          <a:srgbClr val="7030A0">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954B6" id="Rectangle 3" o:spid="_x0000_s1026" style="position:absolute;margin-left:32.15pt;margin-top:100.2pt;width:490.65pt;height:1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" fillcolor="#7030a0" stroked="f" strokeweight="2pt">
                <v:fill opacity="55769f"/>
                <w10:wrap type="through"/>
              </v:rect>
            </w:pict>
          </mc:Fallback>
        </mc:AlternateContent>
      </w:r>
      <w:r w:rsidR="007A0B12" w:rsidRPr="00124392">
        <w:rPr>
          <w:rFonts w:ascii="Helvetica" w:hAnsi="Helvetica"/>
          <w:b/>
          <w:noProof/>
          <w:sz w:val="40"/>
          <w:szCs w:val="40"/>
          <w:lang w:val="en-GB"/>
        </w:rPr>
        <w:drawing>
          <wp:anchor distT="0" distB="0" distL="114300" distR="114300" simplePos="0" relativeHeight="251661312" behindDoc="0" locked="0" layoutInCell="1" allowOverlap="1" wp14:anchorId="6C205773" wp14:editId="77FFA4B8">
            <wp:simplePos x="0" y="0"/>
            <wp:positionH relativeFrom="column">
              <wp:posOffset>-462915</wp:posOffset>
            </wp:positionH>
            <wp:positionV relativeFrom="paragraph">
              <wp:posOffset>-449933</wp:posOffset>
            </wp:positionV>
            <wp:extent cx="869315" cy="699770"/>
            <wp:effectExtent l="0" t="0" r="0" b="11430"/>
            <wp:wrapNone/>
            <wp:docPr id="8" name="Picture 8" descr="enil%20logo%202%20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l%20logo%202%20b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931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33A" w:rsidRPr="00124392">
        <w:rPr>
          <w:rFonts w:ascii="Calibri" w:hAnsi="Calibri"/>
          <w:b/>
          <w:sz w:val="28"/>
          <w:lang w:val="en-GB"/>
        </w:rPr>
        <w:br w:type="page"/>
      </w:r>
      <w:r w:rsidR="00124392" w:rsidRPr="00124392">
        <w:rPr>
          <w:rFonts w:ascii="Helvetica" w:hAnsi="Helvetica"/>
          <w:b/>
          <w:color w:val="7030A0"/>
          <w:sz w:val="48"/>
          <w:szCs w:val="48"/>
          <w:lang w:val="en-GB"/>
        </w:rPr>
        <w:lastRenderedPageBreak/>
        <w:t>EU Disability Strategy 2021 - 2030</w:t>
      </w:r>
    </w:p>
    <w:p w14:paraId="28681A51" w14:textId="08B34201" w:rsidR="00B72DC3" w:rsidRPr="00124392" w:rsidRDefault="00B72DC3" w:rsidP="003F64E3">
      <w:pPr>
        <w:jc w:val="both"/>
        <w:rPr>
          <w:rFonts w:ascii="Calibri" w:hAnsi="Calibri"/>
          <w:lang w:val="en-GB"/>
        </w:rPr>
      </w:pPr>
    </w:p>
    <w:p w14:paraId="27139550" w14:textId="65C6548A" w:rsidR="00C23C68" w:rsidRPr="00124392" w:rsidRDefault="00124392" w:rsidP="003F64E3">
      <w:pPr>
        <w:spacing w:line="360" w:lineRule="auto"/>
        <w:jc w:val="both"/>
        <w:outlineLvl w:val="0"/>
        <w:rPr>
          <w:rFonts w:ascii="Helvetica" w:hAnsi="Helvetica"/>
          <w:b/>
          <w:sz w:val="32"/>
          <w:szCs w:val="32"/>
          <w:lang w:val="en-GB"/>
        </w:rPr>
      </w:pPr>
      <w:r w:rsidRPr="00124392">
        <w:rPr>
          <w:rFonts w:ascii="Helvetica" w:hAnsi="Helvetica"/>
          <w:b/>
          <w:sz w:val="32"/>
          <w:szCs w:val="32"/>
          <w:lang w:val="en-GB"/>
        </w:rPr>
        <w:t>Introduction</w:t>
      </w:r>
    </w:p>
    <w:p w14:paraId="6F918776" w14:textId="0B823AA0" w:rsidR="00124392" w:rsidRDefault="00124392" w:rsidP="003F64E3">
      <w:pPr>
        <w:jc w:val="both"/>
        <w:rPr>
          <w:rFonts w:ascii="Arial" w:hAnsi="Arial" w:cs="Arial"/>
          <w:sz w:val="28"/>
          <w:szCs w:val="28"/>
          <w:lang w:val="en-GB"/>
        </w:rPr>
      </w:pPr>
      <w:r>
        <w:rPr>
          <w:rFonts w:ascii="Arial" w:hAnsi="Arial" w:cs="Arial"/>
          <w:sz w:val="28"/>
          <w:szCs w:val="28"/>
          <w:lang w:val="en-GB"/>
        </w:rPr>
        <w:t>The European Commission adopted the European Disability Strategy</w:t>
      </w:r>
      <w:r w:rsidR="00960440">
        <w:rPr>
          <w:rFonts w:ascii="Arial" w:hAnsi="Arial" w:cs="Arial"/>
          <w:sz w:val="28"/>
          <w:szCs w:val="28"/>
          <w:lang w:val="en-GB"/>
        </w:rPr>
        <w:t xml:space="preserve"> (“the Strategy” or “EDS”)</w:t>
      </w:r>
      <w:r>
        <w:rPr>
          <w:rFonts w:ascii="Arial" w:hAnsi="Arial" w:cs="Arial"/>
          <w:sz w:val="28"/>
          <w:szCs w:val="28"/>
          <w:lang w:val="en-GB"/>
        </w:rPr>
        <w:t>, entitled “</w:t>
      </w:r>
      <w:hyperlink r:id="rId13" w:history="1">
        <w:r w:rsidRPr="00A013D5">
          <w:rPr>
            <w:rStyle w:val="Hyperlink"/>
            <w:rFonts w:ascii="Arial" w:hAnsi="Arial" w:cs="Arial"/>
            <w:sz w:val="28"/>
            <w:szCs w:val="28"/>
            <w:lang w:val="en-GB"/>
          </w:rPr>
          <w:t>Union of Equality: Strategy for the Right</w:t>
        </w:r>
        <w:r w:rsidR="00960440" w:rsidRPr="00A013D5">
          <w:rPr>
            <w:rStyle w:val="Hyperlink"/>
            <w:rFonts w:ascii="Arial" w:hAnsi="Arial" w:cs="Arial"/>
            <w:sz w:val="28"/>
            <w:szCs w:val="28"/>
            <w:lang w:val="en-GB"/>
          </w:rPr>
          <w:t>s of Persons with Disabilities 2021 – 2030</w:t>
        </w:r>
      </w:hyperlink>
      <w:r w:rsidR="00960440">
        <w:rPr>
          <w:rFonts w:ascii="Arial" w:hAnsi="Arial" w:cs="Arial"/>
          <w:sz w:val="28"/>
          <w:szCs w:val="28"/>
          <w:lang w:val="en-GB"/>
        </w:rPr>
        <w:t>” in March. The aim of the strategy is to tackle the challenges disabled people face, at the EU and Member State level, and to ensure that disabled people: enjoy their human rights, have equal opportunities, have equal access to participate in society and economy, are able to decide where, how and with whom they live, can more freely in the EU regardless of their support needs, and no longer experience discrimination.</w:t>
      </w:r>
    </w:p>
    <w:p w14:paraId="4853AF73" w14:textId="04B6D4DF" w:rsidR="00960440" w:rsidRPr="00124392" w:rsidRDefault="00960440" w:rsidP="003F64E3">
      <w:pPr>
        <w:jc w:val="both"/>
        <w:rPr>
          <w:rFonts w:ascii="Arial" w:hAnsi="Arial" w:cs="Arial"/>
          <w:sz w:val="28"/>
          <w:szCs w:val="28"/>
          <w:lang w:val="en-GB"/>
        </w:rPr>
      </w:pPr>
      <w:r>
        <w:rPr>
          <w:rFonts w:ascii="Arial" w:hAnsi="Arial" w:cs="Arial"/>
          <w:sz w:val="28"/>
          <w:szCs w:val="28"/>
          <w:lang w:val="en-GB"/>
        </w:rPr>
        <w:t xml:space="preserve">The purpose of this paper is to set out ENIL’s view of the Strategy, and to explain, in simple language, different parts of the Strategy. The paper was developed in collaboration with the </w:t>
      </w:r>
      <w:hyperlink r:id="rId14" w:history="1">
        <w:r w:rsidRPr="003F64E3">
          <w:rPr>
            <w:rStyle w:val="Hyperlink"/>
            <w:rFonts w:ascii="Arial" w:hAnsi="Arial" w:cs="Arial"/>
            <w:sz w:val="28"/>
            <w:szCs w:val="28"/>
            <w:lang w:val="en-GB"/>
          </w:rPr>
          <w:t>Independent Living Institute</w:t>
        </w:r>
      </w:hyperlink>
      <w:r>
        <w:rPr>
          <w:rFonts w:ascii="Arial" w:hAnsi="Arial" w:cs="Arial"/>
          <w:sz w:val="28"/>
          <w:szCs w:val="28"/>
          <w:lang w:val="en-GB"/>
        </w:rPr>
        <w:t xml:space="preserve"> (Sweden) and it is aimed at members of the European Network on Independent Living – ENIL. We hope that the paper will help ENIL members in their policy work at the EU and national level, with the aim of promoting a CRPD compliant implementation of the Strategy.</w:t>
      </w:r>
    </w:p>
    <w:p w14:paraId="3F82C721" w14:textId="77777777" w:rsidR="00960440" w:rsidRDefault="00960440" w:rsidP="003F64E3">
      <w:pPr>
        <w:jc w:val="both"/>
        <w:rPr>
          <w:rFonts w:ascii="Arial" w:hAnsi="Arial" w:cs="Arial"/>
          <w:b/>
          <w:bCs/>
          <w:sz w:val="32"/>
          <w:szCs w:val="32"/>
          <w:lang w:val="en-GB"/>
        </w:rPr>
      </w:pPr>
    </w:p>
    <w:p w14:paraId="3D06B0EE" w14:textId="0F04A035" w:rsidR="00124392" w:rsidRPr="00960440" w:rsidRDefault="00960440" w:rsidP="003F64E3">
      <w:pPr>
        <w:jc w:val="both"/>
        <w:rPr>
          <w:rFonts w:ascii="Arial" w:hAnsi="Arial" w:cs="Arial"/>
          <w:b/>
          <w:bCs/>
          <w:sz w:val="32"/>
          <w:szCs w:val="32"/>
          <w:lang w:val="en-GB"/>
        </w:rPr>
      </w:pPr>
      <w:r w:rsidRPr="00960440">
        <w:rPr>
          <w:rFonts w:ascii="Arial" w:hAnsi="Arial" w:cs="Arial"/>
          <w:b/>
          <w:bCs/>
          <w:sz w:val="32"/>
          <w:szCs w:val="32"/>
          <w:lang w:val="en-GB"/>
        </w:rPr>
        <w:t>ENIL’s Position on EDS</w:t>
      </w:r>
    </w:p>
    <w:p w14:paraId="44BE6610" w14:textId="50524769"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ENIL welcomes the</w:t>
      </w:r>
      <w:r w:rsidR="00960440">
        <w:rPr>
          <w:rFonts w:ascii="Arial" w:hAnsi="Arial" w:cs="Arial"/>
          <w:sz w:val="28"/>
          <w:szCs w:val="28"/>
          <w:lang w:val="en-GB"/>
        </w:rPr>
        <w:t xml:space="preserve"> second</w:t>
      </w:r>
      <w:r w:rsidRPr="00124392">
        <w:rPr>
          <w:rFonts w:ascii="Arial" w:hAnsi="Arial" w:cs="Arial"/>
          <w:sz w:val="28"/>
          <w:szCs w:val="28"/>
          <w:lang w:val="en-GB"/>
        </w:rPr>
        <w:t xml:space="preserve"> EDS</w:t>
      </w:r>
      <w:r w:rsidR="00960440">
        <w:rPr>
          <w:rFonts w:ascii="Arial" w:hAnsi="Arial" w:cs="Arial"/>
          <w:sz w:val="28"/>
          <w:szCs w:val="28"/>
          <w:lang w:val="en-GB"/>
        </w:rPr>
        <w:t>, published by the European Commission, with the aim to</w:t>
      </w:r>
      <w:r w:rsidRPr="00124392">
        <w:rPr>
          <w:rFonts w:ascii="Arial" w:hAnsi="Arial" w:cs="Arial"/>
          <w:sz w:val="28"/>
          <w:szCs w:val="28"/>
          <w:lang w:val="en-GB"/>
        </w:rPr>
        <w:t xml:space="preserve"> build on the work of </w:t>
      </w:r>
      <w:r w:rsidR="00960440">
        <w:rPr>
          <w:rFonts w:ascii="Arial" w:hAnsi="Arial" w:cs="Arial"/>
          <w:sz w:val="28"/>
          <w:szCs w:val="28"/>
          <w:lang w:val="en-GB"/>
        </w:rPr>
        <w:t xml:space="preserve">the previous Strategy </w:t>
      </w:r>
      <w:r w:rsidRPr="00124392">
        <w:rPr>
          <w:rFonts w:ascii="Arial" w:hAnsi="Arial" w:cs="Arial"/>
          <w:sz w:val="28"/>
          <w:szCs w:val="28"/>
          <w:lang w:val="en-GB"/>
        </w:rPr>
        <w:t xml:space="preserve">2010-2020 and </w:t>
      </w:r>
      <w:r w:rsidR="00960440">
        <w:rPr>
          <w:rFonts w:ascii="Arial" w:hAnsi="Arial" w:cs="Arial"/>
          <w:sz w:val="28"/>
          <w:szCs w:val="28"/>
          <w:lang w:val="en-GB"/>
        </w:rPr>
        <w:t>the UN Convention on the Rights of Persons with Disabilities (“</w:t>
      </w:r>
      <w:r w:rsidRPr="00124392">
        <w:rPr>
          <w:rFonts w:ascii="Arial" w:hAnsi="Arial" w:cs="Arial"/>
          <w:sz w:val="28"/>
          <w:szCs w:val="28"/>
          <w:lang w:val="en-GB"/>
        </w:rPr>
        <w:t>CRPD</w:t>
      </w:r>
      <w:r w:rsidR="00960440">
        <w:rPr>
          <w:rFonts w:ascii="Arial" w:hAnsi="Arial" w:cs="Arial"/>
          <w:sz w:val="28"/>
          <w:szCs w:val="28"/>
          <w:lang w:val="en-GB"/>
        </w:rPr>
        <w:t>”)</w:t>
      </w:r>
      <w:r w:rsidRPr="00124392">
        <w:rPr>
          <w:rFonts w:ascii="Arial" w:hAnsi="Arial" w:cs="Arial"/>
          <w:sz w:val="28"/>
          <w:szCs w:val="28"/>
          <w:lang w:val="en-GB"/>
        </w:rPr>
        <w:t xml:space="preserve">. </w:t>
      </w:r>
    </w:p>
    <w:p w14:paraId="575E5837" w14:textId="3240D31E"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 xml:space="preserve">ENIL notes that there are promising policy commitments from the Commission in this new </w:t>
      </w:r>
      <w:r w:rsidR="003F64E3">
        <w:rPr>
          <w:rFonts w:ascii="Arial" w:hAnsi="Arial" w:cs="Arial"/>
          <w:sz w:val="28"/>
          <w:szCs w:val="28"/>
          <w:lang w:val="en-GB"/>
        </w:rPr>
        <w:t>S</w:t>
      </w:r>
      <w:r w:rsidRPr="00124392">
        <w:rPr>
          <w:rFonts w:ascii="Arial" w:hAnsi="Arial" w:cs="Arial"/>
          <w:sz w:val="28"/>
          <w:szCs w:val="28"/>
          <w:lang w:val="en-GB"/>
        </w:rPr>
        <w:t>trategy</w:t>
      </w:r>
      <w:r w:rsidR="003F64E3">
        <w:rPr>
          <w:rFonts w:ascii="Arial" w:hAnsi="Arial" w:cs="Arial"/>
          <w:sz w:val="28"/>
          <w:szCs w:val="28"/>
          <w:lang w:val="en-GB"/>
        </w:rPr>
        <w:t>,</w:t>
      </w:r>
      <w:r w:rsidRPr="00124392">
        <w:rPr>
          <w:rFonts w:ascii="Arial" w:hAnsi="Arial" w:cs="Arial"/>
          <w:sz w:val="28"/>
          <w:szCs w:val="28"/>
          <w:lang w:val="en-GB"/>
        </w:rPr>
        <w:t xml:space="preserve"> such as</w:t>
      </w:r>
      <w:r w:rsidR="003F64E3">
        <w:rPr>
          <w:rFonts w:ascii="Arial" w:hAnsi="Arial" w:cs="Arial"/>
          <w:sz w:val="28"/>
          <w:szCs w:val="28"/>
          <w:lang w:val="en-GB"/>
        </w:rPr>
        <w:t xml:space="preserve"> ending</w:t>
      </w:r>
      <w:r w:rsidRPr="00124392">
        <w:rPr>
          <w:rFonts w:ascii="Arial" w:hAnsi="Arial" w:cs="Arial"/>
          <w:sz w:val="28"/>
          <w:szCs w:val="28"/>
          <w:lang w:val="en-GB"/>
        </w:rPr>
        <w:t xml:space="preserve"> the practice of institutionalisation across all EU </w:t>
      </w:r>
      <w:r w:rsidR="003F64E3">
        <w:rPr>
          <w:rFonts w:ascii="Arial" w:hAnsi="Arial" w:cs="Arial"/>
          <w:sz w:val="28"/>
          <w:szCs w:val="28"/>
          <w:lang w:val="en-GB"/>
        </w:rPr>
        <w:t>M</w:t>
      </w:r>
      <w:r w:rsidRPr="00124392">
        <w:rPr>
          <w:rFonts w:ascii="Arial" w:hAnsi="Arial" w:cs="Arial"/>
          <w:sz w:val="28"/>
          <w:szCs w:val="28"/>
          <w:lang w:val="en-GB"/>
        </w:rPr>
        <w:t xml:space="preserve">ember </w:t>
      </w:r>
      <w:r w:rsidR="003F64E3">
        <w:rPr>
          <w:rFonts w:ascii="Arial" w:hAnsi="Arial" w:cs="Arial"/>
          <w:sz w:val="28"/>
          <w:szCs w:val="28"/>
          <w:lang w:val="en-GB"/>
        </w:rPr>
        <w:t>S</w:t>
      </w:r>
      <w:r w:rsidRPr="00124392">
        <w:rPr>
          <w:rFonts w:ascii="Arial" w:hAnsi="Arial" w:cs="Arial"/>
          <w:sz w:val="28"/>
          <w:szCs w:val="28"/>
          <w:lang w:val="en-GB"/>
        </w:rPr>
        <w:t xml:space="preserve">tates. It is also encouraging to see a written </w:t>
      </w:r>
      <w:r w:rsidR="003F64E3">
        <w:rPr>
          <w:rFonts w:ascii="Arial" w:hAnsi="Arial" w:cs="Arial"/>
          <w:sz w:val="28"/>
          <w:szCs w:val="28"/>
          <w:lang w:val="en-GB"/>
        </w:rPr>
        <w:t>commitment</w:t>
      </w:r>
      <w:r w:rsidRPr="00124392">
        <w:rPr>
          <w:rFonts w:ascii="Arial" w:hAnsi="Arial" w:cs="Arial"/>
          <w:sz w:val="28"/>
          <w:szCs w:val="28"/>
          <w:lang w:val="en-GB"/>
        </w:rPr>
        <w:t xml:space="preserve"> to promote and improve across </w:t>
      </w:r>
      <w:r w:rsidR="003F64E3">
        <w:rPr>
          <w:rFonts w:ascii="Arial" w:hAnsi="Arial" w:cs="Arial"/>
          <w:sz w:val="28"/>
          <w:szCs w:val="28"/>
          <w:lang w:val="en-GB"/>
        </w:rPr>
        <w:t>M</w:t>
      </w:r>
      <w:r w:rsidRPr="00124392">
        <w:rPr>
          <w:rFonts w:ascii="Arial" w:hAnsi="Arial" w:cs="Arial"/>
          <w:sz w:val="28"/>
          <w:szCs w:val="28"/>
          <w:lang w:val="en-GB"/>
        </w:rPr>
        <w:t xml:space="preserve">ember </w:t>
      </w:r>
      <w:r w:rsidR="003F64E3">
        <w:rPr>
          <w:rFonts w:ascii="Arial" w:hAnsi="Arial" w:cs="Arial"/>
          <w:sz w:val="28"/>
          <w:szCs w:val="28"/>
          <w:lang w:val="en-GB"/>
        </w:rPr>
        <w:t>S</w:t>
      </w:r>
      <w:r w:rsidRPr="00124392">
        <w:rPr>
          <w:rFonts w:ascii="Arial" w:hAnsi="Arial" w:cs="Arial"/>
          <w:sz w:val="28"/>
          <w:szCs w:val="28"/>
          <w:lang w:val="en-GB"/>
        </w:rPr>
        <w:t>tates the following policies</w:t>
      </w:r>
      <w:r w:rsidR="003F64E3">
        <w:rPr>
          <w:rFonts w:ascii="Arial" w:hAnsi="Arial" w:cs="Arial"/>
          <w:sz w:val="28"/>
          <w:szCs w:val="28"/>
          <w:lang w:val="en-GB"/>
        </w:rPr>
        <w:t>:</w:t>
      </w:r>
    </w:p>
    <w:p w14:paraId="596B1F1B" w14:textId="702301D6"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Implementing the CRPD, which includes incorporating it into the national laws of all EU27 </w:t>
      </w:r>
      <w:r w:rsidR="003F64E3">
        <w:rPr>
          <w:rFonts w:ascii="Arial" w:hAnsi="Arial" w:cs="Arial"/>
          <w:sz w:val="28"/>
          <w:szCs w:val="28"/>
          <w:lang w:val="en-GB"/>
        </w:rPr>
        <w:t>M</w:t>
      </w:r>
      <w:r w:rsidRPr="00124392">
        <w:rPr>
          <w:rFonts w:ascii="Arial" w:hAnsi="Arial" w:cs="Arial"/>
          <w:sz w:val="28"/>
          <w:szCs w:val="28"/>
          <w:lang w:val="en-GB"/>
        </w:rPr>
        <w:t xml:space="preserve">ember </w:t>
      </w:r>
      <w:r w:rsidR="003F64E3">
        <w:rPr>
          <w:rFonts w:ascii="Arial" w:hAnsi="Arial" w:cs="Arial"/>
          <w:sz w:val="28"/>
          <w:szCs w:val="28"/>
          <w:lang w:val="en-GB"/>
        </w:rPr>
        <w:t>S</w:t>
      </w:r>
      <w:r w:rsidRPr="00124392">
        <w:rPr>
          <w:rFonts w:ascii="Arial" w:hAnsi="Arial" w:cs="Arial"/>
          <w:sz w:val="28"/>
          <w:szCs w:val="28"/>
          <w:lang w:val="en-GB"/>
        </w:rPr>
        <w:t>tates</w:t>
      </w:r>
      <w:r w:rsidR="002331F0">
        <w:rPr>
          <w:rFonts w:ascii="Arial" w:hAnsi="Arial" w:cs="Arial"/>
          <w:sz w:val="28"/>
          <w:szCs w:val="28"/>
          <w:lang w:val="en-GB"/>
        </w:rPr>
        <w:t>;</w:t>
      </w:r>
    </w:p>
    <w:p w14:paraId="7D952293" w14:textId="20E8140E"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An awareness that disabled people are adversely </w:t>
      </w:r>
      <w:r w:rsidR="002331F0">
        <w:rPr>
          <w:rFonts w:ascii="Arial" w:hAnsi="Arial" w:cs="Arial"/>
          <w:sz w:val="28"/>
          <w:szCs w:val="28"/>
          <w:lang w:val="en-GB"/>
        </w:rPr>
        <w:t>a</w:t>
      </w:r>
      <w:r w:rsidRPr="00124392">
        <w:rPr>
          <w:rFonts w:ascii="Arial" w:hAnsi="Arial" w:cs="Arial"/>
          <w:sz w:val="28"/>
          <w:szCs w:val="28"/>
          <w:lang w:val="en-GB"/>
        </w:rPr>
        <w:t>ffected by the negative consequences of climate change</w:t>
      </w:r>
      <w:r w:rsidR="002331F0">
        <w:rPr>
          <w:rFonts w:ascii="Arial" w:hAnsi="Arial" w:cs="Arial"/>
          <w:sz w:val="28"/>
          <w:szCs w:val="28"/>
          <w:lang w:val="en-GB"/>
        </w:rPr>
        <w:t>;</w:t>
      </w:r>
    </w:p>
    <w:p w14:paraId="5D5C6473" w14:textId="73A91ADB"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lastRenderedPageBreak/>
        <w:t xml:space="preserve">The stated intention to include </w:t>
      </w:r>
      <w:r w:rsidR="002331F0">
        <w:rPr>
          <w:rFonts w:ascii="Arial" w:hAnsi="Arial" w:cs="Arial"/>
          <w:sz w:val="28"/>
          <w:szCs w:val="28"/>
          <w:lang w:val="en-GB"/>
        </w:rPr>
        <w:t>disabled people</w:t>
      </w:r>
      <w:r w:rsidRPr="00124392">
        <w:rPr>
          <w:rFonts w:ascii="Arial" w:hAnsi="Arial" w:cs="Arial"/>
          <w:sz w:val="28"/>
          <w:szCs w:val="28"/>
          <w:lang w:val="en-GB"/>
        </w:rPr>
        <w:t xml:space="preserve"> in the development of the EU’s Green New Deal</w:t>
      </w:r>
      <w:r w:rsidR="002331F0">
        <w:rPr>
          <w:rFonts w:ascii="Arial" w:hAnsi="Arial" w:cs="Arial"/>
          <w:sz w:val="28"/>
          <w:szCs w:val="28"/>
          <w:lang w:val="en-GB"/>
        </w:rPr>
        <w:t>;</w:t>
      </w:r>
      <w:r w:rsidRPr="00124392">
        <w:rPr>
          <w:rFonts w:ascii="Arial" w:hAnsi="Arial" w:cs="Arial"/>
          <w:sz w:val="28"/>
          <w:szCs w:val="28"/>
          <w:lang w:val="en-GB"/>
        </w:rPr>
        <w:t xml:space="preserve"> </w:t>
      </w:r>
    </w:p>
    <w:p w14:paraId="3C868424" w14:textId="3BA38C07"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Concern over the dangers facing asylum seekers with disabilities</w:t>
      </w:r>
      <w:r w:rsidR="002331F0">
        <w:rPr>
          <w:rFonts w:ascii="Arial" w:hAnsi="Arial" w:cs="Arial"/>
          <w:sz w:val="28"/>
          <w:szCs w:val="28"/>
          <w:lang w:val="en-GB"/>
        </w:rPr>
        <w:t>;</w:t>
      </w:r>
      <w:r w:rsidRPr="00124392">
        <w:rPr>
          <w:rFonts w:ascii="Arial" w:hAnsi="Arial" w:cs="Arial"/>
          <w:sz w:val="28"/>
          <w:szCs w:val="28"/>
          <w:lang w:val="en-GB"/>
        </w:rPr>
        <w:t xml:space="preserve"> </w:t>
      </w:r>
    </w:p>
    <w:p w14:paraId="0F88364B" w14:textId="4276BA13"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The increased risk of exploitation of </w:t>
      </w:r>
      <w:r w:rsidR="002331F0">
        <w:rPr>
          <w:rFonts w:ascii="Arial" w:hAnsi="Arial" w:cs="Arial"/>
          <w:sz w:val="28"/>
          <w:szCs w:val="28"/>
          <w:lang w:val="en-GB"/>
        </w:rPr>
        <w:t>disabled people</w:t>
      </w:r>
      <w:r w:rsidRPr="00124392">
        <w:rPr>
          <w:rFonts w:ascii="Arial" w:hAnsi="Arial" w:cs="Arial"/>
          <w:sz w:val="28"/>
          <w:szCs w:val="28"/>
          <w:lang w:val="en-GB"/>
        </w:rPr>
        <w:t xml:space="preserve"> at the hands of traffickers</w:t>
      </w:r>
      <w:r w:rsidR="002331F0">
        <w:rPr>
          <w:rFonts w:ascii="Arial" w:hAnsi="Arial" w:cs="Arial"/>
          <w:sz w:val="28"/>
          <w:szCs w:val="28"/>
          <w:lang w:val="en-GB"/>
        </w:rPr>
        <w:t>;</w:t>
      </w:r>
    </w:p>
    <w:p w14:paraId="0C11A378" w14:textId="20308836" w:rsidR="00124392" w:rsidRPr="002331F0" w:rsidRDefault="00124392" w:rsidP="002331F0">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The importance of technological innovations to improve the lives of </w:t>
      </w:r>
      <w:r w:rsidR="002331F0">
        <w:rPr>
          <w:rFonts w:ascii="Arial" w:hAnsi="Arial" w:cs="Arial"/>
          <w:sz w:val="28"/>
          <w:szCs w:val="28"/>
          <w:lang w:val="en-GB"/>
        </w:rPr>
        <w:t>disabled people</w:t>
      </w:r>
      <w:r w:rsidRPr="00124392">
        <w:rPr>
          <w:rFonts w:ascii="Arial" w:hAnsi="Arial" w:cs="Arial"/>
          <w:sz w:val="28"/>
          <w:szCs w:val="28"/>
          <w:lang w:val="en-GB"/>
        </w:rPr>
        <w:t>.</w:t>
      </w:r>
    </w:p>
    <w:p w14:paraId="202E08E7" w14:textId="7F8A3CEC" w:rsidR="00124392" w:rsidRPr="002331F0" w:rsidRDefault="00124392" w:rsidP="002331F0">
      <w:pPr>
        <w:jc w:val="both"/>
        <w:rPr>
          <w:rFonts w:ascii="Arial" w:hAnsi="Arial" w:cs="Arial"/>
          <w:sz w:val="28"/>
          <w:szCs w:val="28"/>
          <w:lang w:val="en-GB"/>
        </w:rPr>
      </w:pPr>
      <w:r w:rsidRPr="00124392">
        <w:rPr>
          <w:rFonts w:ascii="Arial" w:hAnsi="Arial" w:cs="Arial"/>
          <w:sz w:val="28"/>
          <w:szCs w:val="28"/>
          <w:lang w:val="en-GB"/>
        </w:rPr>
        <w:t>However</w:t>
      </w:r>
      <w:r w:rsidR="002331F0">
        <w:rPr>
          <w:rFonts w:ascii="Arial" w:hAnsi="Arial" w:cs="Arial"/>
          <w:sz w:val="28"/>
          <w:szCs w:val="28"/>
          <w:lang w:val="en-GB"/>
        </w:rPr>
        <w:t>,</w:t>
      </w:r>
      <w:r w:rsidRPr="00124392">
        <w:rPr>
          <w:rFonts w:ascii="Arial" w:hAnsi="Arial" w:cs="Arial"/>
          <w:sz w:val="28"/>
          <w:szCs w:val="28"/>
          <w:lang w:val="en-GB"/>
        </w:rPr>
        <w:t xml:space="preserve"> ENIL also has some concerns regarding the </w:t>
      </w:r>
      <w:r w:rsidR="002331F0">
        <w:rPr>
          <w:rFonts w:ascii="Arial" w:hAnsi="Arial" w:cs="Arial"/>
          <w:sz w:val="28"/>
          <w:szCs w:val="28"/>
          <w:lang w:val="en-GB"/>
        </w:rPr>
        <w:t>S</w:t>
      </w:r>
      <w:r w:rsidRPr="00124392">
        <w:rPr>
          <w:rFonts w:ascii="Arial" w:hAnsi="Arial" w:cs="Arial"/>
          <w:sz w:val="28"/>
          <w:szCs w:val="28"/>
          <w:lang w:val="en-GB"/>
        </w:rPr>
        <w:t xml:space="preserve">trategy and feels </w:t>
      </w:r>
      <w:r w:rsidR="002331F0">
        <w:rPr>
          <w:rFonts w:ascii="Arial" w:hAnsi="Arial" w:cs="Arial"/>
          <w:sz w:val="28"/>
          <w:szCs w:val="28"/>
          <w:lang w:val="en-GB"/>
        </w:rPr>
        <w:t xml:space="preserve">that </w:t>
      </w:r>
      <w:r w:rsidRPr="00124392">
        <w:rPr>
          <w:rFonts w:ascii="Arial" w:hAnsi="Arial" w:cs="Arial"/>
          <w:sz w:val="28"/>
          <w:szCs w:val="28"/>
          <w:lang w:val="en-GB"/>
        </w:rPr>
        <w:t xml:space="preserve">the EC could improve on the following areas: </w:t>
      </w:r>
    </w:p>
    <w:p w14:paraId="21184323" w14:textId="6D8B79A8" w:rsid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There is no clear mention made regarding the monitoring of EU funds. When a </w:t>
      </w:r>
      <w:r w:rsidR="002331F0">
        <w:rPr>
          <w:rFonts w:ascii="Arial" w:hAnsi="Arial" w:cs="Arial"/>
          <w:sz w:val="28"/>
          <w:szCs w:val="28"/>
          <w:lang w:val="en-GB"/>
        </w:rPr>
        <w:t>M</w:t>
      </w:r>
      <w:r w:rsidRPr="00124392">
        <w:rPr>
          <w:rFonts w:ascii="Arial" w:hAnsi="Arial" w:cs="Arial"/>
          <w:sz w:val="28"/>
          <w:szCs w:val="28"/>
          <w:lang w:val="en-GB"/>
        </w:rPr>
        <w:t xml:space="preserve">ember </w:t>
      </w:r>
      <w:r w:rsidR="002331F0">
        <w:rPr>
          <w:rFonts w:ascii="Arial" w:hAnsi="Arial" w:cs="Arial"/>
          <w:sz w:val="28"/>
          <w:szCs w:val="28"/>
          <w:lang w:val="en-GB"/>
        </w:rPr>
        <w:t>S</w:t>
      </w:r>
      <w:r w:rsidRPr="00124392">
        <w:rPr>
          <w:rFonts w:ascii="Arial" w:hAnsi="Arial" w:cs="Arial"/>
          <w:sz w:val="28"/>
          <w:szCs w:val="28"/>
          <w:lang w:val="en-GB"/>
        </w:rPr>
        <w:t xml:space="preserve">tate is </w:t>
      </w:r>
      <w:r w:rsidR="002331F0">
        <w:rPr>
          <w:rFonts w:ascii="Arial" w:hAnsi="Arial" w:cs="Arial"/>
          <w:sz w:val="28"/>
          <w:szCs w:val="28"/>
          <w:lang w:val="en-GB"/>
        </w:rPr>
        <w:t>spending EU funds on projects related to disabled people</w:t>
      </w:r>
      <w:r w:rsidRPr="00124392">
        <w:rPr>
          <w:rFonts w:ascii="Arial" w:hAnsi="Arial" w:cs="Arial"/>
          <w:sz w:val="28"/>
          <w:szCs w:val="28"/>
          <w:lang w:val="en-GB"/>
        </w:rPr>
        <w:t xml:space="preserve">, there appears to be little oversight from the EC as to how these funds are actually being spent. This can lead to situations such as in Austria, where the </w:t>
      </w:r>
      <w:r w:rsidR="002331F0">
        <w:rPr>
          <w:rFonts w:ascii="Arial" w:hAnsi="Arial" w:cs="Arial"/>
          <w:sz w:val="28"/>
          <w:szCs w:val="28"/>
          <w:lang w:val="en-GB"/>
        </w:rPr>
        <w:t>regional government used</w:t>
      </w:r>
      <w:r w:rsidRPr="00124392">
        <w:rPr>
          <w:rFonts w:ascii="Arial" w:hAnsi="Arial" w:cs="Arial"/>
          <w:sz w:val="28"/>
          <w:szCs w:val="28"/>
          <w:lang w:val="en-GB"/>
        </w:rPr>
        <w:t xml:space="preserve"> over 7 million </w:t>
      </w:r>
      <w:r w:rsidR="002331F0">
        <w:rPr>
          <w:rFonts w:ascii="Arial" w:hAnsi="Arial" w:cs="Arial"/>
          <w:sz w:val="28"/>
          <w:szCs w:val="28"/>
          <w:lang w:val="en-GB"/>
        </w:rPr>
        <w:t>E</w:t>
      </w:r>
      <w:r w:rsidRPr="00124392">
        <w:rPr>
          <w:rFonts w:ascii="Arial" w:hAnsi="Arial" w:cs="Arial"/>
          <w:sz w:val="28"/>
          <w:szCs w:val="28"/>
          <w:lang w:val="en-GB"/>
        </w:rPr>
        <w:t>uro</w:t>
      </w:r>
      <w:r w:rsidR="002331F0">
        <w:rPr>
          <w:rFonts w:ascii="Arial" w:hAnsi="Arial" w:cs="Arial"/>
          <w:sz w:val="28"/>
          <w:szCs w:val="28"/>
          <w:lang w:val="en-GB"/>
        </w:rPr>
        <w:t xml:space="preserve">s from rural development funding to </w:t>
      </w:r>
      <w:r w:rsidRPr="00124392">
        <w:rPr>
          <w:rFonts w:ascii="Arial" w:hAnsi="Arial" w:cs="Arial"/>
          <w:sz w:val="28"/>
          <w:szCs w:val="28"/>
          <w:lang w:val="en-GB"/>
        </w:rPr>
        <w:t xml:space="preserve">develop institutions for </w:t>
      </w:r>
      <w:r w:rsidR="002331F0">
        <w:rPr>
          <w:rFonts w:ascii="Arial" w:hAnsi="Arial" w:cs="Arial"/>
          <w:sz w:val="28"/>
          <w:szCs w:val="28"/>
          <w:lang w:val="en-GB"/>
        </w:rPr>
        <w:t>disabled people</w:t>
      </w:r>
      <w:r w:rsidRPr="00124392">
        <w:rPr>
          <w:rFonts w:ascii="Arial" w:hAnsi="Arial" w:cs="Arial"/>
          <w:sz w:val="28"/>
          <w:szCs w:val="28"/>
          <w:lang w:val="en-GB"/>
        </w:rPr>
        <w:t>. ENIL</w:t>
      </w:r>
      <w:r w:rsidR="002331F0">
        <w:rPr>
          <w:rFonts w:ascii="Arial" w:hAnsi="Arial" w:cs="Arial"/>
          <w:sz w:val="28"/>
          <w:szCs w:val="28"/>
          <w:lang w:val="en-GB"/>
        </w:rPr>
        <w:t>,</w:t>
      </w:r>
      <w:r w:rsidRPr="00124392">
        <w:rPr>
          <w:rFonts w:ascii="Arial" w:hAnsi="Arial" w:cs="Arial"/>
          <w:sz w:val="28"/>
          <w:szCs w:val="28"/>
          <w:lang w:val="en-GB"/>
        </w:rPr>
        <w:t xml:space="preserve"> in conjunction with Independent Living Austria (ILA)</w:t>
      </w:r>
      <w:r w:rsidR="002331F0">
        <w:rPr>
          <w:rFonts w:ascii="Arial" w:hAnsi="Arial" w:cs="Arial"/>
          <w:sz w:val="28"/>
          <w:szCs w:val="28"/>
          <w:lang w:val="en-GB"/>
        </w:rPr>
        <w:t>,</w:t>
      </w:r>
      <w:r w:rsidRPr="00124392">
        <w:rPr>
          <w:rFonts w:ascii="Arial" w:hAnsi="Arial" w:cs="Arial"/>
          <w:sz w:val="28"/>
          <w:szCs w:val="28"/>
          <w:lang w:val="en-GB"/>
        </w:rPr>
        <w:t xml:space="preserve"> has begun the process of formal action against this development, but there needs to be a systematic review on the part of the </w:t>
      </w:r>
      <w:r w:rsidR="002331F0">
        <w:rPr>
          <w:rFonts w:ascii="Arial" w:hAnsi="Arial" w:cs="Arial"/>
          <w:sz w:val="28"/>
          <w:szCs w:val="28"/>
          <w:lang w:val="en-GB"/>
        </w:rPr>
        <w:t>C</w:t>
      </w:r>
      <w:r w:rsidRPr="00124392">
        <w:rPr>
          <w:rFonts w:ascii="Arial" w:hAnsi="Arial" w:cs="Arial"/>
          <w:sz w:val="28"/>
          <w:szCs w:val="28"/>
          <w:lang w:val="en-GB"/>
        </w:rPr>
        <w:t>ommission into ensuring that EU funds are correctly spent</w:t>
      </w:r>
      <w:r w:rsidR="002331F0">
        <w:rPr>
          <w:rFonts w:ascii="Arial" w:hAnsi="Arial" w:cs="Arial"/>
          <w:sz w:val="28"/>
          <w:szCs w:val="28"/>
          <w:lang w:val="en-GB"/>
        </w:rPr>
        <w:t>, in compliance with the CRPD.</w:t>
      </w:r>
    </w:p>
    <w:p w14:paraId="7CFB3507" w14:textId="77777777" w:rsidR="002331F0" w:rsidRPr="00124392" w:rsidRDefault="002331F0" w:rsidP="002331F0">
      <w:pPr>
        <w:pStyle w:val="ListParagraph"/>
        <w:spacing w:after="200"/>
        <w:jc w:val="both"/>
        <w:rPr>
          <w:rFonts w:ascii="Arial" w:hAnsi="Arial" w:cs="Arial"/>
          <w:sz w:val="28"/>
          <w:szCs w:val="28"/>
          <w:lang w:val="en-GB"/>
        </w:rPr>
      </w:pPr>
    </w:p>
    <w:p w14:paraId="3AD4588D" w14:textId="294143D7" w:rsidR="00124392" w:rsidRPr="001657D1"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There remains concern about the </w:t>
      </w:r>
      <w:r w:rsidRPr="00124392">
        <w:rPr>
          <w:rFonts w:ascii="Arial" w:eastAsia="Times New Roman" w:hAnsi="Arial" w:cs="Arial"/>
          <w:sz w:val="28"/>
          <w:szCs w:val="28"/>
          <w:lang w:val="en-GB" w:eastAsia="en-GB"/>
        </w:rPr>
        <w:t xml:space="preserve">flagship initiative to provide guidance to Member States on improvements on independent living and inclusion in the community, in order to enable </w:t>
      </w:r>
      <w:r w:rsidR="002331F0">
        <w:rPr>
          <w:rFonts w:ascii="Arial" w:eastAsia="Times New Roman" w:hAnsi="Arial" w:cs="Arial"/>
          <w:sz w:val="28"/>
          <w:szCs w:val="28"/>
          <w:lang w:val="en-GB" w:eastAsia="en-GB"/>
        </w:rPr>
        <w:t>disabled people</w:t>
      </w:r>
      <w:r w:rsidRPr="00124392">
        <w:rPr>
          <w:rFonts w:ascii="Arial" w:eastAsia="Times New Roman" w:hAnsi="Arial" w:cs="Arial"/>
          <w:sz w:val="28"/>
          <w:szCs w:val="28"/>
          <w:lang w:val="en-GB" w:eastAsia="en-GB"/>
        </w:rPr>
        <w:t xml:space="preserve"> to live in accessible, supported housing in the community, or to continue living at home (including personal assistance schemes). While the general intention behind promoting independent living is welcomed, we are concerned that the initiative may lead to re-institutionalisation if there is no right of choice to live in mainstream housing</w:t>
      </w:r>
      <w:r w:rsidR="002331F0">
        <w:rPr>
          <w:rFonts w:ascii="Arial" w:eastAsia="Times New Roman" w:hAnsi="Arial" w:cs="Arial"/>
          <w:sz w:val="28"/>
          <w:szCs w:val="28"/>
          <w:lang w:val="en-GB" w:eastAsia="en-GB"/>
        </w:rPr>
        <w:t xml:space="preserve">, </w:t>
      </w:r>
      <w:r w:rsidRPr="00124392">
        <w:rPr>
          <w:rFonts w:ascii="Arial" w:eastAsia="Times New Roman" w:hAnsi="Arial" w:cs="Arial"/>
          <w:sz w:val="28"/>
          <w:szCs w:val="28"/>
          <w:lang w:val="en-GB" w:eastAsia="en-GB"/>
        </w:rPr>
        <w:t xml:space="preserve">with the personal assistance needed for the individual. </w:t>
      </w:r>
      <w:r w:rsidR="002331F0">
        <w:rPr>
          <w:rFonts w:ascii="Arial" w:eastAsia="Times New Roman" w:hAnsi="Arial" w:cs="Arial"/>
          <w:sz w:val="28"/>
          <w:szCs w:val="28"/>
          <w:lang w:val="en-GB" w:eastAsia="en-GB"/>
        </w:rPr>
        <w:t>Disabled people</w:t>
      </w:r>
      <w:r w:rsidRPr="00124392">
        <w:rPr>
          <w:rFonts w:ascii="Arial" w:eastAsia="Times New Roman" w:hAnsi="Arial" w:cs="Arial"/>
          <w:sz w:val="28"/>
          <w:szCs w:val="28"/>
          <w:lang w:val="en-GB" w:eastAsia="en-GB"/>
        </w:rPr>
        <w:t xml:space="preserve"> have a right to choose where and with whom to live and are not to be referred to live in particular living arrangement for </w:t>
      </w:r>
      <w:r w:rsidR="002331F0">
        <w:rPr>
          <w:rFonts w:ascii="Arial" w:eastAsia="Times New Roman" w:hAnsi="Arial" w:cs="Arial"/>
          <w:sz w:val="28"/>
          <w:szCs w:val="28"/>
          <w:lang w:val="en-GB" w:eastAsia="en-GB"/>
        </w:rPr>
        <w:t>disabled people,</w:t>
      </w:r>
      <w:r w:rsidRPr="00124392">
        <w:rPr>
          <w:rFonts w:ascii="Arial" w:eastAsia="Times New Roman" w:hAnsi="Arial" w:cs="Arial"/>
          <w:sz w:val="28"/>
          <w:szCs w:val="28"/>
          <w:lang w:val="en-GB" w:eastAsia="en-GB"/>
        </w:rPr>
        <w:t xml:space="preserve"> according to </w:t>
      </w:r>
      <w:r w:rsidR="002331F0">
        <w:rPr>
          <w:rFonts w:ascii="Arial" w:eastAsia="Times New Roman" w:hAnsi="Arial" w:cs="Arial"/>
          <w:sz w:val="28"/>
          <w:szCs w:val="28"/>
          <w:lang w:val="en-GB" w:eastAsia="en-GB"/>
        </w:rPr>
        <w:t>A</w:t>
      </w:r>
      <w:r w:rsidRPr="00124392">
        <w:rPr>
          <w:rFonts w:ascii="Arial" w:eastAsia="Times New Roman" w:hAnsi="Arial" w:cs="Arial"/>
          <w:sz w:val="28"/>
          <w:szCs w:val="28"/>
          <w:lang w:val="en-GB" w:eastAsia="en-GB"/>
        </w:rPr>
        <w:t>rticle 19 of the CRPD</w:t>
      </w:r>
      <w:r w:rsidR="00C74B3B">
        <w:rPr>
          <w:rFonts w:ascii="Arial" w:eastAsia="Times New Roman" w:hAnsi="Arial" w:cs="Arial"/>
          <w:sz w:val="28"/>
          <w:szCs w:val="28"/>
          <w:lang w:val="en-GB" w:eastAsia="en-GB"/>
        </w:rPr>
        <w:t xml:space="preserve"> and the general Comment No. 5</w:t>
      </w:r>
      <w:r w:rsidR="002331F0">
        <w:rPr>
          <w:rFonts w:ascii="Arial" w:eastAsia="Times New Roman" w:hAnsi="Arial" w:cs="Arial"/>
          <w:sz w:val="28"/>
          <w:szCs w:val="28"/>
          <w:lang w:val="en-GB" w:eastAsia="en-GB"/>
        </w:rPr>
        <w:t xml:space="preserve">. Disabled people also </w:t>
      </w:r>
      <w:r w:rsidRPr="00124392">
        <w:rPr>
          <w:rFonts w:ascii="Arial" w:eastAsia="Times New Roman" w:hAnsi="Arial" w:cs="Arial"/>
          <w:sz w:val="28"/>
          <w:szCs w:val="28"/>
          <w:lang w:val="en-GB" w:eastAsia="en-GB"/>
        </w:rPr>
        <w:t>have the right to an adequate standard of living</w:t>
      </w:r>
      <w:r w:rsidR="002331F0">
        <w:rPr>
          <w:rFonts w:ascii="Arial" w:eastAsia="Times New Roman" w:hAnsi="Arial" w:cs="Arial"/>
          <w:sz w:val="28"/>
          <w:szCs w:val="28"/>
          <w:lang w:val="en-GB" w:eastAsia="en-GB"/>
        </w:rPr>
        <w:t>,</w:t>
      </w:r>
      <w:r w:rsidRPr="00124392">
        <w:rPr>
          <w:rFonts w:ascii="Arial" w:eastAsia="Times New Roman" w:hAnsi="Arial" w:cs="Arial"/>
          <w:sz w:val="28"/>
          <w:szCs w:val="28"/>
          <w:lang w:val="en-GB" w:eastAsia="en-GB"/>
        </w:rPr>
        <w:t xml:space="preserve"> including by </w:t>
      </w:r>
      <w:r w:rsidRPr="00124392">
        <w:rPr>
          <w:rFonts w:ascii="Arial" w:eastAsia="Times New Roman" w:hAnsi="Arial" w:cs="Arial"/>
          <w:color w:val="000000"/>
          <w:sz w:val="28"/>
          <w:szCs w:val="28"/>
          <w:shd w:val="clear" w:color="auto" w:fill="FFFFFF"/>
          <w:lang w:val="en-GB" w:eastAsia="en-GB"/>
        </w:rPr>
        <w:t>access to public housing programmes</w:t>
      </w:r>
      <w:r w:rsidR="002331F0">
        <w:rPr>
          <w:rFonts w:ascii="Arial" w:eastAsia="Times New Roman" w:hAnsi="Arial" w:cs="Arial"/>
          <w:color w:val="000000"/>
          <w:sz w:val="28"/>
          <w:szCs w:val="28"/>
          <w:shd w:val="clear" w:color="auto" w:fill="FFFFFF"/>
          <w:lang w:val="en-GB" w:eastAsia="en-GB"/>
        </w:rPr>
        <w:t>,</w:t>
      </w:r>
      <w:r w:rsidRPr="00124392">
        <w:rPr>
          <w:rFonts w:ascii="Arial" w:eastAsia="Times New Roman" w:hAnsi="Arial" w:cs="Arial"/>
          <w:color w:val="000000"/>
          <w:sz w:val="28"/>
          <w:szCs w:val="28"/>
          <w:shd w:val="clear" w:color="auto" w:fill="FFFFFF"/>
          <w:lang w:val="en-GB" w:eastAsia="en-GB"/>
        </w:rPr>
        <w:t xml:space="preserve"> according to </w:t>
      </w:r>
      <w:r w:rsidR="002331F0">
        <w:rPr>
          <w:rFonts w:ascii="Arial" w:eastAsia="Times New Roman" w:hAnsi="Arial" w:cs="Arial"/>
          <w:color w:val="000000"/>
          <w:sz w:val="28"/>
          <w:szCs w:val="28"/>
          <w:shd w:val="clear" w:color="auto" w:fill="FFFFFF"/>
          <w:lang w:val="en-GB" w:eastAsia="en-GB"/>
        </w:rPr>
        <w:t>A</w:t>
      </w:r>
      <w:r w:rsidRPr="00124392">
        <w:rPr>
          <w:rFonts w:ascii="Arial" w:eastAsia="Times New Roman" w:hAnsi="Arial" w:cs="Arial"/>
          <w:color w:val="000000"/>
          <w:sz w:val="28"/>
          <w:szCs w:val="28"/>
          <w:shd w:val="clear" w:color="auto" w:fill="FFFFFF"/>
          <w:lang w:val="en-GB" w:eastAsia="en-GB"/>
        </w:rPr>
        <w:t>rticle 28 d) of the CRPD.</w:t>
      </w:r>
      <w:r w:rsidRPr="00124392">
        <w:rPr>
          <w:rFonts w:ascii="Arial" w:eastAsia="Times New Roman" w:hAnsi="Arial" w:cs="Arial"/>
          <w:sz w:val="28"/>
          <w:szCs w:val="28"/>
          <w:lang w:val="en-GB" w:eastAsia="en-GB"/>
        </w:rPr>
        <w:t xml:space="preserve"> </w:t>
      </w:r>
    </w:p>
    <w:p w14:paraId="47D446C7" w14:textId="3553BCDB" w:rsidR="001657D1" w:rsidRPr="001657D1" w:rsidRDefault="001657D1" w:rsidP="003F64E3">
      <w:pPr>
        <w:pStyle w:val="ListParagraph"/>
        <w:numPr>
          <w:ilvl w:val="0"/>
          <w:numId w:val="7"/>
        </w:numPr>
        <w:spacing w:after="200"/>
        <w:jc w:val="both"/>
        <w:rPr>
          <w:rFonts w:ascii="Arial" w:hAnsi="Arial" w:cs="Arial"/>
          <w:sz w:val="28"/>
          <w:szCs w:val="28"/>
          <w:lang w:val="en-GB"/>
        </w:rPr>
      </w:pPr>
      <w:r>
        <w:rPr>
          <w:rFonts w:ascii="Arial" w:eastAsia="Times New Roman" w:hAnsi="Arial" w:cs="Arial"/>
          <w:sz w:val="28"/>
          <w:szCs w:val="28"/>
          <w:lang w:val="en-GB" w:eastAsia="en-GB"/>
        </w:rPr>
        <w:lastRenderedPageBreak/>
        <w:t>With regard to preventing violence, abuse and torture in institutions, the EC is planning to commission a study by the European Fundamental Rights Agency. While the study may provide addition impetus for deinstitutionalisation, it is important that it makes it clear that the only way to prevent abuse is by making sure everyone is supported to live in the community. Otherwise, the focus on conditions in institutions may lead to arguments for increased investment in staff and modernisation of institution care facilities, which as we know, is not in line with Article 19 of the CRPD. Also, as demonstrated during the Covid-19 pandemic, thousands have died in residential facilities regardless of the conditions inside.</w:t>
      </w:r>
    </w:p>
    <w:p w14:paraId="7A22952A" w14:textId="77777777" w:rsidR="001657D1" w:rsidRPr="00124392" w:rsidRDefault="001657D1" w:rsidP="001657D1">
      <w:pPr>
        <w:pStyle w:val="ListParagraph"/>
        <w:spacing w:after="200"/>
        <w:jc w:val="both"/>
        <w:rPr>
          <w:rFonts w:ascii="Arial" w:hAnsi="Arial" w:cs="Arial"/>
          <w:sz w:val="28"/>
          <w:szCs w:val="28"/>
          <w:lang w:val="en-GB"/>
        </w:rPr>
      </w:pPr>
    </w:p>
    <w:p w14:paraId="7F55F3F5" w14:textId="3A8201B2" w:rsidR="00124392" w:rsidRPr="002331F0"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The initiative to present</w:t>
      </w:r>
      <w:r w:rsidRPr="00124392">
        <w:rPr>
          <w:rFonts w:ascii="Arial" w:eastAsia="Times New Roman" w:hAnsi="Arial" w:cs="Arial"/>
          <w:sz w:val="28"/>
          <w:szCs w:val="28"/>
          <w:lang w:val="en-GB" w:eastAsia="en-GB"/>
        </w:rPr>
        <w:t xml:space="preserve"> a specific framework for Social Services of Excellence for </w:t>
      </w:r>
      <w:r w:rsidR="002331F0">
        <w:rPr>
          <w:rFonts w:ascii="Arial" w:eastAsia="Times New Roman" w:hAnsi="Arial" w:cs="Arial"/>
          <w:sz w:val="28"/>
          <w:szCs w:val="28"/>
          <w:lang w:val="en-GB" w:eastAsia="en-GB"/>
        </w:rPr>
        <w:t>disabled people,</w:t>
      </w:r>
      <w:r w:rsidRPr="00124392">
        <w:rPr>
          <w:rFonts w:ascii="Arial" w:eastAsia="Times New Roman" w:hAnsi="Arial" w:cs="Arial"/>
          <w:sz w:val="28"/>
          <w:szCs w:val="28"/>
          <w:lang w:val="en-GB" w:eastAsia="en-GB"/>
        </w:rPr>
        <w:t xml:space="preserve"> aimed to improve service delivery and to enhance the attractiveness of jobs in this area</w:t>
      </w:r>
      <w:r w:rsidR="002331F0">
        <w:rPr>
          <w:rFonts w:ascii="Arial" w:eastAsia="Times New Roman" w:hAnsi="Arial" w:cs="Arial"/>
          <w:sz w:val="28"/>
          <w:szCs w:val="28"/>
          <w:lang w:val="en-GB" w:eastAsia="en-GB"/>
        </w:rPr>
        <w:t>,</w:t>
      </w:r>
      <w:r w:rsidRPr="00124392">
        <w:rPr>
          <w:rFonts w:ascii="Arial" w:eastAsia="Times New Roman" w:hAnsi="Arial" w:cs="Arial"/>
          <w:sz w:val="28"/>
          <w:szCs w:val="28"/>
          <w:lang w:val="en-GB" w:eastAsia="en-GB"/>
        </w:rPr>
        <w:t xml:space="preserve"> including through upskilling and reskilling of </w:t>
      </w:r>
      <w:r w:rsidR="00C74B3B">
        <w:rPr>
          <w:rFonts w:ascii="Arial" w:eastAsia="Times New Roman" w:hAnsi="Arial" w:cs="Arial"/>
          <w:sz w:val="28"/>
          <w:szCs w:val="28"/>
          <w:lang w:val="en-GB" w:eastAsia="en-GB"/>
        </w:rPr>
        <w:t>staff,</w:t>
      </w:r>
      <w:r w:rsidRPr="00124392">
        <w:rPr>
          <w:rFonts w:ascii="Arial" w:eastAsia="Times New Roman" w:hAnsi="Arial" w:cs="Arial"/>
          <w:sz w:val="28"/>
          <w:szCs w:val="28"/>
          <w:lang w:val="en-GB" w:eastAsia="en-GB"/>
        </w:rPr>
        <w:t xml:space="preserve"> risks becoming too focused on the role of service providers</w:t>
      </w:r>
      <w:r w:rsidR="002331F0">
        <w:rPr>
          <w:rFonts w:ascii="Arial" w:eastAsia="Times New Roman" w:hAnsi="Arial" w:cs="Arial"/>
          <w:sz w:val="28"/>
          <w:szCs w:val="28"/>
          <w:lang w:val="en-GB" w:eastAsia="en-GB"/>
        </w:rPr>
        <w:t>,</w:t>
      </w:r>
      <w:r w:rsidRPr="00124392">
        <w:rPr>
          <w:rFonts w:ascii="Arial" w:eastAsia="Times New Roman" w:hAnsi="Arial" w:cs="Arial"/>
          <w:sz w:val="28"/>
          <w:szCs w:val="28"/>
          <w:lang w:val="en-GB" w:eastAsia="en-GB"/>
        </w:rPr>
        <w:t xml:space="preserve"> if the voices of </w:t>
      </w:r>
      <w:r w:rsidR="002331F0">
        <w:rPr>
          <w:rFonts w:ascii="Arial" w:eastAsia="Times New Roman" w:hAnsi="Arial" w:cs="Arial"/>
          <w:sz w:val="28"/>
          <w:szCs w:val="28"/>
          <w:lang w:val="en-GB" w:eastAsia="en-GB"/>
        </w:rPr>
        <w:t>disabled people</w:t>
      </w:r>
      <w:r w:rsidRPr="00124392">
        <w:rPr>
          <w:rFonts w:ascii="Arial" w:eastAsia="Times New Roman" w:hAnsi="Arial" w:cs="Arial"/>
          <w:sz w:val="28"/>
          <w:szCs w:val="28"/>
          <w:lang w:val="en-GB" w:eastAsia="en-GB"/>
        </w:rPr>
        <w:t xml:space="preserve"> and DPOs are not actively </w:t>
      </w:r>
      <w:r w:rsidR="002331F0">
        <w:rPr>
          <w:rFonts w:ascii="Arial" w:eastAsia="Times New Roman" w:hAnsi="Arial" w:cs="Arial"/>
          <w:sz w:val="28"/>
          <w:szCs w:val="28"/>
          <w:lang w:val="en-GB" w:eastAsia="en-GB"/>
        </w:rPr>
        <w:t>included,</w:t>
      </w:r>
      <w:r w:rsidRPr="00124392">
        <w:rPr>
          <w:rFonts w:ascii="Arial" w:eastAsia="Times New Roman" w:hAnsi="Arial" w:cs="Arial"/>
          <w:sz w:val="28"/>
          <w:szCs w:val="28"/>
          <w:lang w:val="en-GB" w:eastAsia="en-GB"/>
        </w:rPr>
        <w:t xml:space="preserve"> in line with the CRPD and General Comment </w:t>
      </w:r>
      <w:r w:rsidR="00C74B3B">
        <w:rPr>
          <w:rFonts w:ascii="Arial" w:eastAsia="Times New Roman" w:hAnsi="Arial" w:cs="Arial"/>
          <w:sz w:val="28"/>
          <w:szCs w:val="28"/>
          <w:lang w:val="en-GB" w:eastAsia="en-GB"/>
        </w:rPr>
        <w:t>N</w:t>
      </w:r>
      <w:r w:rsidRPr="00124392">
        <w:rPr>
          <w:rFonts w:ascii="Arial" w:eastAsia="Times New Roman" w:hAnsi="Arial" w:cs="Arial"/>
          <w:sz w:val="28"/>
          <w:szCs w:val="28"/>
          <w:lang w:val="en-GB" w:eastAsia="en-GB"/>
        </w:rPr>
        <w:t xml:space="preserve">o 7.  </w:t>
      </w:r>
    </w:p>
    <w:p w14:paraId="46576756" w14:textId="77777777" w:rsidR="002331F0" w:rsidRPr="00124392" w:rsidRDefault="002331F0" w:rsidP="002331F0">
      <w:pPr>
        <w:pStyle w:val="ListParagraph"/>
        <w:spacing w:after="200"/>
        <w:jc w:val="both"/>
        <w:rPr>
          <w:rFonts w:ascii="Arial" w:hAnsi="Arial" w:cs="Arial"/>
          <w:sz w:val="28"/>
          <w:szCs w:val="28"/>
          <w:lang w:val="en-GB"/>
        </w:rPr>
      </w:pPr>
    </w:p>
    <w:p w14:paraId="1F7CFCEF" w14:textId="588E42F4" w:rsid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It is unclear how the proposed European Disability Card will function, what are its competencies and limitations</w:t>
      </w:r>
      <w:r w:rsidR="00C74B3B">
        <w:rPr>
          <w:rFonts w:ascii="Arial" w:hAnsi="Arial" w:cs="Arial"/>
          <w:sz w:val="28"/>
          <w:szCs w:val="28"/>
          <w:lang w:val="en-GB"/>
        </w:rPr>
        <w:t>.</w:t>
      </w:r>
      <w:r w:rsidRPr="00124392">
        <w:rPr>
          <w:rFonts w:ascii="Arial" w:hAnsi="Arial" w:cs="Arial"/>
          <w:sz w:val="28"/>
          <w:szCs w:val="28"/>
          <w:lang w:val="en-GB"/>
        </w:rPr>
        <w:t xml:space="preserve"> We are concerned that the initiative will </w:t>
      </w:r>
      <w:r w:rsidR="00C74B3B">
        <w:rPr>
          <w:rFonts w:ascii="Arial" w:hAnsi="Arial" w:cs="Arial"/>
          <w:sz w:val="28"/>
          <w:szCs w:val="28"/>
          <w:lang w:val="en-GB"/>
        </w:rPr>
        <w:t>not solve many of the barriers currently preventing disabled people from enjoying</w:t>
      </w:r>
      <w:r w:rsidRPr="00124392">
        <w:rPr>
          <w:rFonts w:ascii="Arial" w:hAnsi="Arial" w:cs="Arial"/>
          <w:sz w:val="28"/>
          <w:szCs w:val="28"/>
          <w:lang w:val="en-GB"/>
        </w:rPr>
        <w:t xml:space="preserve"> </w:t>
      </w:r>
      <w:r w:rsidR="00C74B3B">
        <w:rPr>
          <w:rFonts w:ascii="Arial" w:hAnsi="Arial" w:cs="Arial"/>
          <w:sz w:val="28"/>
          <w:szCs w:val="28"/>
          <w:lang w:val="en-GB"/>
        </w:rPr>
        <w:t xml:space="preserve">the </w:t>
      </w:r>
      <w:r w:rsidRPr="00124392">
        <w:rPr>
          <w:rFonts w:ascii="Arial" w:hAnsi="Arial" w:cs="Arial"/>
          <w:sz w:val="28"/>
          <w:szCs w:val="28"/>
          <w:lang w:val="en-GB"/>
        </w:rPr>
        <w:t xml:space="preserve">freedom of movement </w:t>
      </w:r>
      <w:r w:rsidR="00C74B3B">
        <w:rPr>
          <w:rFonts w:ascii="Arial" w:hAnsi="Arial" w:cs="Arial"/>
          <w:sz w:val="28"/>
          <w:szCs w:val="28"/>
          <w:lang w:val="en-GB"/>
        </w:rPr>
        <w:t>in the EU</w:t>
      </w:r>
      <w:r w:rsidRPr="00124392">
        <w:rPr>
          <w:rFonts w:ascii="Arial" w:hAnsi="Arial" w:cs="Arial"/>
          <w:sz w:val="28"/>
          <w:szCs w:val="28"/>
          <w:lang w:val="en-GB"/>
        </w:rPr>
        <w:t xml:space="preserve">. </w:t>
      </w:r>
      <w:r w:rsidR="00C74B3B">
        <w:rPr>
          <w:rFonts w:ascii="Arial" w:hAnsi="Arial" w:cs="Arial"/>
          <w:sz w:val="28"/>
          <w:szCs w:val="28"/>
          <w:lang w:val="en-GB"/>
        </w:rPr>
        <w:t>It risks becoming an excuse for the Member States and the Commission not to take more resolute action to make it possible for disabled people to travel, work and study outside of their home country.</w:t>
      </w:r>
    </w:p>
    <w:p w14:paraId="3B100AFE" w14:textId="77777777" w:rsidR="00C74B3B" w:rsidRPr="00124392" w:rsidRDefault="00C74B3B" w:rsidP="00C74B3B">
      <w:pPr>
        <w:pStyle w:val="ListParagraph"/>
        <w:spacing w:after="200"/>
        <w:jc w:val="both"/>
        <w:rPr>
          <w:rFonts w:ascii="Arial" w:hAnsi="Arial" w:cs="Arial"/>
          <w:sz w:val="28"/>
          <w:szCs w:val="28"/>
          <w:lang w:val="en-GB"/>
        </w:rPr>
      </w:pPr>
    </w:p>
    <w:p w14:paraId="19002B47" w14:textId="4D2AF755" w:rsid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While we encourage the focus on employment in the EDS, we are concerned that it includes sheltered employment as a way forward. We are convinced that sheltered workshops and employment need to be phased out in favour of mainstream jobs with full employment rights</w:t>
      </w:r>
      <w:r w:rsidR="00C74B3B">
        <w:rPr>
          <w:rFonts w:ascii="Arial" w:hAnsi="Arial" w:cs="Arial"/>
          <w:sz w:val="28"/>
          <w:szCs w:val="28"/>
          <w:lang w:val="en-GB"/>
        </w:rPr>
        <w:t>,</w:t>
      </w:r>
      <w:r w:rsidRPr="00124392">
        <w:rPr>
          <w:rFonts w:ascii="Arial" w:hAnsi="Arial" w:cs="Arial"/>
          <w:sz w:val="28"/>
          <w:szCs w:val="28"/>
          <w:lang w:val="en-GB"/>
        </w:rPr>
        <w:t xml:space="preserve"> in line with </w:t>
      </w:r>
      <w:r w:rsidR="00C74B3B">
        <w:rPr>
          <w:rFonts w:ascii="Arial" w:hAnsi="Arial" w:cs="Arial"/>
          <w:sz w:val="28"/>
          <w:szCs w:val="28"/>
          <w:lang w:val="en-GB"/>
        </w:rPr>
        <w:t>A</w:t>
      </w:r>
      <w:r w:rsidRPr="00124392">
        <w:rPr>
          <w:rFonts w:ascii="Arial" w:hAnsi="Arial" w:cs="Arial"/>
          <w:sz w:val="28"/>
          <w:szCs w:val="28"/>
          <w:lang w:val="en-GB"/>
        </w:rPr>
        <w:t xml:space="preserve">rticle 27 of the CRPD. Social security schemes must be available without discrimination to those who do not access employment in line with </w:t>
      </w:r>
      <w:r w:rsidR="00C74B3B">
        <w:rPr>
          <w:rFonts w:ascii="Arial" w:hAnsi="Arial" w:cs="Arial"/>
          <w:sz w:val="28"/>
          <w:szCs w:val="28"/>
          <w:lang w:val="en-GB"/>
        </w:rPr>
        <w:t>A</w:t>
      </w:r>
      <w:r w:rsidRPr="00124392">
        <w:rPr>
          <w:rFonts w:ascii="Arial" w:hAnsi="Arial" w:cs="Arial"/>
          <w:sz w:val="28"/>
          <w:szCs w:val="28"/>
          <w:lang w:val="en-GB"/>
        </w:rPr>
        <w:t xml:space="preserve">rticle 28 of the CRPD. </w:t>
      </w:r>
    </w:p>
    <w:p w14:paraId="045F5804" w14:textId="77777777" w:rsidR="00C74B3B" w:rsidRPr="00124392" w:rsidRDefault="00C74B3B" w:rsidP="00C74B3B">
      <w:pPr>
        <w:pStyle w:val="ListParagraph"/>
        <w:spacing w:after="200"/>
        <w:jc w:val="both"/>
        <w:rPr>
          <w:rFonts w:ascii="Arial" w:hAnsi="Arial" w:cs="Arial"/>
          <w:sz w:val="28"/>
          <w:szCs w:val="28"/>
          <w:lang w:val="en-GB"/>
        </w:rPr>
      </w:pPr>
    </w:p>
    <w:p w14:paraId="3688FD17" w14:textId="22D2B27C" w:rsid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lastRenderedPageBreak/>
        <w:t>Although there are several sections that reference the importance of the UNCRPD and its implementation, there seems to be little commitment to fully engaging and involving DPOs (Disabled People’s Organisation’s)</w:t>
      </w:r>
      <w:r w:rsidR="00C74B3B">
        <w:rPr>
          <w:rFonts w:ascii="Arial" w:hAnsi="Arial" w:cs="Arial"/>
          <w:sz w:val="28"/>
          <w:szCs w:val="28"/>
          <w:lang w:val="en-GB"/>
        </w:rPr>
        <w:t xml:space="preserve">, as defined in the General Comment No. 7, </w:t>
      </w:r>
      <w:r w:rsidRPr="00124392">
        <w:rPr>
          <w:rFonts w:ascii="Arial" w:hAnsi="Arial" w:cs="Arial"/>
          <w:sz w:val="28"/>
          <w:szCs w:val="28"/>
          <w:lang w:val="en-GB"/>
        </w:rPr>
        <w:t>in a meaningful way regarding policy making. In fact</w:t>
      </w:r>
      <w:r w:rsidR="00C74B3B">
        <w:rPr>
          <w:rFonts w:ascii="Arial" w:hAnsi="Arial" w:cs="Arial"/>
          <w:sz w:val="28"/>
          <w:szCs w:val="28"/>
          <w:lang w:val="en-GB"/>
        </w:rPr>
        <w:t>,</w:t>
      </w:r>
      <w:r w:rsidRPr="00124392">
        <w:rPr>
          <w:rFonts w:ascii="Arial" w:hAnsi="Arial" w:cs="Arial"/>
          <w:sz w:val="28"/>
          <w:szCs w:val="28"/>
          <w:lang w:val="en-GB"/>
        </w:rPr>
        <w:t xml:space="preserve"> section 9 stipulates that disabled people will only be consulted, and only then in the ‘relevant’ areas</w:t>
      </w:r>
      <w:r w:rsidR="00C74B3B">
        <w:rPr>
          <w:rFonts w:ascii="Arial" w:hAnsi="Arial" w:cs="Arial"/>
          <w:sz w:val="28"/>
          <w:szCs w:val="28"/>
          <w:lang w:val="en-GB"/>
        </w:rPr>
        <w:t>. H</w:t>
      </w:r>
      <w:r w:rsidRPr="00124392">
        <w:rPr>
          <w:rFonts w:ascii="Arial" w:hAnsi="Arial" w:cs="Arial"/>
          <w:sz w:val="28"/>
          <w:szCs w:val="28"/>
          <w:lang w:val="en-GB"/>
        </w:rPr>
        <w:t>oweve</w:t>
      </w:r>
      <w:r w:rsidR="00C74B3B">
        <w:rPr>
          <w:rFonts w:ascii="Arial" w:hAnsi="Arial" w:cs="Arial"/>
          <w:sz w:val="28"/>
          <w:szCs w:val="28"/>
          <w:lang w:val="en-GB"/>
        </w:rPr>
        <w:t>r,</w:t>
      </w:r>
      <w:r w:rsidRPr="00124392">
        <w:rPr>
          <w:rFonts w:ascii="Arial" w:hAnsi="Arial" w:cs="Arial"/>
          <w:sz w:val="28"/>
          <w:szCs w:val="28"/>
          <w:lang w:val="en-GB"/>
        </w:rPr>
        <w:t xml:space="preserve"> since all areas of policy concern </w:t>
      </w:r>
      <w:r w:rsidR="00C74B3B">
        <w:rPr>
          <w:rFonts w:ascii="Arial" w:hAnsi="Arial" w:cs="Arial"/>
          <w:sz w:val="28"/>
          <w:szCs w:val="28"/>
          <w:lang w:val="en-GB"/>
        </w:rPr>
        <w:t>disabled people</w:t>
      </w:r>
      <w:r w:rsidRPr="00124392">
        <w:rPr>
          <w:rFonts w:ascii="Arial" w:hAnsi="Arial" w:cs="Arial"/>
          <w:sz w:val="28"/>
          <w:szCs w:val="28"/>
          <w:lang w:val="en-GB"/>
        </w:rPr>
        <w:t xml:space="preserve">, </w:t>
      </w:r>
      <w:r w:rsidR="00C74B3B">
        <w:rPr>
          <w:rFonts w:ascii="Arial" w:hAnsi="Arial" w:cs="Arial"/>
          <w:sz w:val="28"/>
          <w:szCs w:val="28"/>
          <w:lang w:val="en-GB"/>
        </w:rPr>
        <w:t xml:space="preserve">and </w:t>
      </w:r>
      <w:r w:rsidRPr="00124392">
        <w:rPr>
          <w:rFonts w:ascii="Arial" w:hAnsi="Arial" w:cs="Arial"/>
          <w:sz w:val="28"/>
          <w:szCs w:val="28"/>
          <w:lang w:val="en-GB"/>
        </w:rPr>
        <w:t xml:space="preserve">as everything has an interconnected impact, it is unclear who decides what is and is not a relevant area, or how meaningful these consultations with </w:t>
      </w:r>
      <w:r w:rsidR="00C74B3B">
        <w:rPr>
          <w:rFonts w:ascii="Arial" w:hAnsi="Arial" w:cs="Arial"/>
          <w:sz w:val="28"/>
          <w:szCs w:val="28"/>
          <w:lang w:val="en-GB"/>
        </w:rPr>
        <w:t>disabled people</w:t>
      </w:r>
      <w:r w:rsidRPr="00124392">
        <w:rPr>
          <w:rFonts w:ascii="Arial" w:hAnsi="Arial" w:cs="Arial"/>
          <w:sz w:val="28"/>
          <w:szCs w:val="28"/>
          <w:lang w:val="en-GB"/>
        </w:rPr>
        <w:t xml:space="preserve"> will be. </w:t>
      </w:r>
    </w:p>
    <w:p w14:paraId="141F9CC3" w14:textId="77777777" w:rsidR="00C74B3B" w:rsidRPr="00124392" w:rsidRDefault="00C74B3B" w:rsidP="00C74B3B">
      <w:pPr>
        <w:pStyle w:val="ListParagraph"/>
        <w:spacing w:after="200"/>
        <w:jc w:val="both"/>
        <w:rPr>
          <w:rFonts w:ascii="Arial" w:hAnsi="Arial" w:cs="Arial"/>
          <w:sz w:val="28"/>
          <w:szCs w:val="28"/>
          <w:lang w:val="en-GB"/>
        </w:rPr>
      </w:pPr>
    </w:p>
    <w:p w14:paraId="40621AF8" w14:textId="6AA52CE6" w:rsid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Expanding upon this concern, there</w:t>
      </w:r>
      <w:r w:rsidR="00C74B3B">
        <w:rPr>
          <w:rFonts w:ascii="Arial" w:hAnsi="Arial" w:cs="Arial"/>
          <w:sz w:val="28"/>
          <w:szCs w:val="28"/>
          <w:lang w:val="en-GB"/>
        </w:rPr>
        <w:t xml:space="preserve"> i</w:t>
      </w:r>
      <w:r w:rsidRPr="00124392">
        <w:rPr>
          <w:rFonts w:ascii="Arial" w:hAnsi="Arial" w:cs="Arial"/>
          <w:sz w:val="28"/>
          <w:szCs w:val="28"/>
          <w:lang w:val="en-GB"/>
        </w:rPr>
        <w:t>s no mention of the need for the EU to engage with DPOs from developing nations, despite the EDS committing to development programmes</w:t>
      </w:r>
      <w:r w:rsidR="00714A88">
        <w:rPr>
          <w:rFonts w:ascii="Arial" w:hAnsi="Arial" w:cs="Arial"/>
          <w:sz w:val="28"/>
          <w:szCs w:val="28"/>
          <w:lang w:val="en-GB"/>
        </w:rPr>
        <w:t>. A</w:t>
      </w:r>
      <w:r w:rsidRPr="00124392">
        <w:rPr>
          <w:rFonts w:ascii="Arial" w:hAnsi="Arial" w:cs="Arial"/>
          <w:sz w:val="28"/>
          <w:szCs w:val="28"/>
          <w:lang w:val="en-GB"/>
        </w:rPr>
        <w:t xml:space="preserve">ny development that </w:t>
      </w:r>
      <w:proofErr w:type="spellStart"/>
      <w:r w:rsidRPr="00124392">
        <w:rPr>
          <w:rFonts w:ascii="Arial" w:hAnsi="Arial" w:cs="Arial"/>
          <w:sz w:val="28"/>
          <w:szCs w:val="28"/>
          <w:lang w:val="en-GB"/>
        </w:rPr>
        <w:t>sidelines</w:t>
      </w:r>
      <w:proofErr w:type="spellEnd"/>
      <w:r w:rsidRPr="00124392">
        <w:rPr>
          <w:rFonts w:ascii="Arial" w:hAnsi="Arial" w:cs="Arial"/>
          <w:sz w:val="28"/>
          <w:szCs w:val="28"/>
          <w:lang w:val="en-GB"/>
        </w:rPr>
        <w:t xml:space="preserve"> disabled activists and advocates from developing countries will have little to no serious impact. </w:t>
      </w:r>
    </w:p>
    <w:p w14:paraId="5DB861C6" w14:textId="77777777" w:rsidR="00714A88" w:rsidRPr="00124392" w:rsidRDefault="00714A88" w:rsidP="00714A88">
      <w:pPr>
        <w:pStyle w:val="ListParagraph"/>
        <w:spacing w:after="200"/>
        <w:jc w:val="both"/>
        <w:rPr>
          <w:rFonts w:ascii="Arial" w:hAnsi="Arial" w:cs="Arial"/>
          <w:sz w:val="28"/>
          <w:szCs w:val="28"/>
          <w:lang w:val="en-GB"/>
        </w:rPr>
      </w:pPr>
    </w:p>
    <w:p w14:paraId="0EB17E1A" w14:textId="551438D8" w:rsid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There is a lack of coherency in regards to how the EC intends to encourage </w:t>
      </w:r>
      <w:r w:rsidR="00714A88">
        <w:rPr>
          <w:rFonts w:ascii="Arial" w:hAnsi="Arial" w:cs="Arial"/>
          <w:sz w:val="28"/>
          <w:szCs w:val="28"/>
          <w:lang w:val="en-GB"/>
        </w:rPr>
        <w:t>M</w:t>
      </w:r>
      <w:r w:rsidRPr="00124392">
        <w:rPr>
          <w:rFonts w:ascii="Arial" w:hAnsi="Arial" w:cs="Arial"/>
          <w:sz w:val="28"/>
          <w:szCs w:val="28"/>
          <w:lang w:val="en-GB"/>
        </w:rPr>
        <w:t xml:space="preserve">ember </w:t>
      </w:r>
      <w:r w:rsidR="00714A88">
        <w:rPr>
          <w:rFonts w:ascii="Arial" w:hAnsi="Arial" w:cs="Arial"/>
          <w:sz w:val="28"/>
          <w:szCs w:val="28"/>
          <w:lang w:val="en-GB"/>
        </w:rPr>
        <w:t>S</w:t>
      </w:r>
      <w:r w:rsidRPr="00124392">
        <w:rPr>
          <w:rFonts w:ascii="Arial" w:hAnsi="Arial" w:cs="Arial"/>
          <w:sz w:val="28"/>
          <w:szCs w:val="28"/>
          <w:lang w:val="en-GB"/>
        </w:rPr>
        <w:t xml:space="preserve">tates to implement the strategy at national levels. This once again brings up the issue of </w:t>
      </w:r>
      <w:r w:rsidR="00714A88">
        <w:rPr>
          <w:rFonts w:ascii="Arial" w:hAnsi="Arial" w:cs="Arial"/>
          <w:sz w:val="28"/>
          <w:szCs w:val="28"/>
          <w:lang w:val="en-GB"/>
        </w:rPr>
        <w:t>the Commission’s</w:t>
      </w:r>
      <w:r w:rsidRPr="00124392">
        <w:rPr>
          <w:rFonts w:ascii="Arial" w:hAnsi="Arial" w:cs="Arial"/>
          <w:sz w:val="28"/>
          <w:szCs w:val="28"/>
          <w:lang w:val="en-GB"/>
        </w:rPr>
        <w:t xml:space="preserve"> oversight regarding the </w:t>
      </w:r>
      <w:r w:rsidR="00714A88">
        <w:rPr>
          <w:rFonts w:ascii="Arial" w:hAnsi="Arial" w:cs="Arial"/>
          <w:sz w:val="28"/>
          <w:szCs w:val="28"/>
          <w:lang w:val="en-GB"/>
        </w:rPr>
        <w:t>M</w:t>
      </w:r>
      <w:r w:rsidRPr="00124392">
        <w:rPr>
          <w:rFonts w:ascii="Arial" w:hAnsi="Arial" w:cs="Arial"/>
          <w:sz w:val="28"/>
          <w:szCs w:val="28"/>
          <w:lang w:val="en-GB"/>
        </w:rPr>
        <w:t xml:space="preserve">ember </w:t>
      </w:r>
      <w:r w:rsidR="00714A88">
        <w:rPr>
          <w:rFonts w:ascii="Arial" w:hAnsi="Arial" w:cs="Arial"/>
          <w:sz w:val="28"/>
          <w:szCs w:val="28"/>
          <w:lang w:val="en-GB"/>
        </w:rPr>
        <w:t>S</w:t>
      </w:r>
      <w:r w:rsidRPr="00124392">
        <w:rPr>
          <w:rFonts w:ascii="Arial" w:hAnsi="Arial" w:cs="Arial"/>
          <w:sz w:val="28"/>
          <w:szCs w:val="28"/>
          <w:lang w:val="en-GB"/>
        </w:rPr>
        <w:t>tates</w:t>
      </w:r>
      <w:r w:rsidR="00714A88">
        <w:rPr>
          <w:rFonts w:ascii="Arial" w:hAnsi="Arial" w:cs="Arial"/>
          <w:sz w:val="28"/>
          <w:szCs w:val="28"/>
          <w:lang w:val="en-GB"/>
        </w:rPr>
        <w:t>. F</w:t>
      </w:r>
      <w:r w:rsidRPr="00124392">
        <w:rPr>
          <w:rFonts w:ascii="Arial" w:hAnsi="Arial" w:cs="Arial"/>
          <w:sz w:val="28"/>
          <w:szCs w:val="28"/>
          <w:lang w:val="en-GB"/>
        </w:rPr>
        <w:t>or instance</w:t>
      </w:r>
      <w:r w:rsidR="00714A88">
        <w:rPr>
          <w:rFonts w:ascii="Arial" w:hAnsi="Arial" w:cs="Arial"/>
          <w:sz w:val="28"/>
          <w:szCs w:val="28"/>
          <w:lang w:val="en-GB"/>
        </w:rPr>
        <w:t>,</w:t>
      </w:r>
      <w:r w:rsidRPr="00124392">
        <w:rPr>
          <w:rFonts w:ascii="Arial" w:hAnsi="Arial" w:cs="Arial"/>
          <w:sz w:val="28"/>
          <w:szCs w:val="28"/>
          <w:lang w:val="en-GB"/>
        </w:rPr>
        <w:t xml:space="preserve"> although it is mentioned that accessibility has been made mandatory for </w:t>
      </w:r>
      <w:r w:rsidR="00714A88">
        <w:rPr>
          <w:rFonts w:ascii="Arial" w:hAnsi="Arial" w:cs="Arial"/>
          <w:sz w:val="28"/>
          <w:szCs w:val="28"/>
          <w:lang w:val="en-GB"/>
        </w:rPr>
        <w:t>M</w:t>
      </w:r>
      <w:r w:rsidRPr="00124392">
        <w:rPr>
          <w:rFonts w:ascii="Arial" w:hAnsi="Arial" w:cs="Arial"/>
          <w:sz w:val="28"/>
          <w:szCs w:val="28"/>
          <w:lang w:val="en-GB"/>
        </w:rPr>
        <w:t xml:space="preserve">ember </w:t>
      </w:r>
      <w:r w:rsidR="00714A88">
        <w:rPr>
          <w:rFonts w:ascii="Arial" w:hAnsi="Arial" w:cs="Arial"/>
          <w:sz w:val="28"/>
          <w:szCs w:val="28"/>
          <w:lang w:val="en-GB"/>
        </w:rPr>
        <w:t>S</w:t>
      </w:r>
      <w:r w:rsidRPr="00124392">
        <w:rPr>
          <w:rFonts w:ascii="Arial" w:hAnsi="Arial" w:cs="Arial"/>
          <w:sz w:val="28"/>
          <w:szCs w:val="28"/>
          <w:lang w:val="en-GB"/>
        </w:rPr>
        <w:t xml:space="preserve">tates to access certain funds, there appears to be little consistency with ensuring these funds are not misspent (see concern one, bullet point one). </w:t>
      </w:r>
    </w:p>
    <w:p w14:paraId="03D594CF" w14:textId="77777777" w:rsidR="00714A88" w:rsidRPr="00124392" w:rsidRDefault="00714A88" w:rsidP="00714A88">
      <w:pPr>
        <w:pStyle w:val="ListParagraph"/>
        <w:spacing w:after="200"/>
        <w:jc w:val="both"/>
        <w:rPr>
          <w:rFonts w:ascii="Arial" w:hAnsi="Arial" w:cs="Arial"/>
          <w:sz w:val="28"/>
          <w:szCs w:val="28"/>
          <w:lang w:val="en-GB"/>
        </w:rPr>
      </w:pPr>
    </w:p>
    <w:p w14:paraId="4A3F7566" w14:textId="10D5393E"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Although the competencies for the Oviedo Convention and the Optional Protocol are the jurisdiction of the COE – Council </w:t>
      </w:r>
      <w:r w:rsidR="00714A88">
        <w:rPr>
          <w:rFonts w:ascii="Arial" w:hAnsi="Arial" w:cs="Arial"/>
          <w:sz w:val="28"/>
          <w:szCs w:val="28"/>
          <w:lang w:val="en-GB"/>
        </w:rPr>
        <w:t>o</w:t>
      </w:r>
      <w:r w:rsidRPr="00124392">
        <w:rPr>
          <w:rFonts w:ascii="Arial" w:hAnsi="Arial" w:cs="Arial"/>
          <w:sz w:val="28"/>
          <w:szCs w:val="28"/>
          <w:lang w:val="en-GB"/>
        </w:rPr>
        <w:t xml:space="preserve">f Europe and not the EC, it is concerning that the EU is not pushing its </w:t>
      </w:r>
      <w:r w:rsidR="00714A88">
        <w:rPr>
          <w:rFonts w:ascii="Arial" w:hAnsi="Arial" w:cs="Arial"/>
          <w:sz w:val="28"/>
          <w:szCs w:val="28"/>
          <w:lang w:val="en-GB"/>
        </w:rPr>
        <w:t>M</w:t>
      </w:r>
      <w:r w:rsidRPr="00124392">
        <w:rPr>
          <w:rFonts w:ascii="Arial" w:hAnsi="Arial" w:cs="Arial"/>
          <w:sz w:val="28"/>
          <w:szCs w:val="28"/>
          <w:lang w:val="en-GB"/>
        </w:rPr>
        <w:t xml:space="preserve">ember </w:t>
      </w:r>
      <w:r w:rsidR="00714A88">
        <w:rPr>
          <w:rFonts w:ascii="Arial" w:hAnsi="Arial" w:cs="Arial"/>
          <w:sz w:val="28"/>
          <w:szCs w:val="28"/>
          <w:lang w:val="en-GB"/>
        </w:rPr>
        <w:t>S</w:t>
      </w:r>
      <w:r w:rsidRPr="00124392">
        <w:rPr>
          <w:rFonts w:ascii="Arial" w:hAnsi="Arial" w:cs="Arial"/>
          <w:sz w:val="28"/>
          <w:szCs w:val="28"/>
          <w:lang w:val="en-GB"/>
        </w:rPr>
        <w:t>tates, who are part of the COE</w:t>
      </w:r>
      <w:r w:rsidR="00714A88">
        <w:rPr>
          <w:rFonts w:ascii="Arial" w:hAnsi="Arial" w:cs="Arial"/>
          <w:sz w:val="28"/>
          <w:szCs w:val="28"/>
          <w:lang w:val="en-GB"/>
        </w:rPr>
        <w:t>,</w:t>
      </w:r>
      <w:r w:rsidRPr="00124392">
        <w:rPr>
          <w:rFonts w:ascii="Arial" w:hAnsi="Arial" w:cs="Arial"/>
          <w:sz w:val="28"/>
          <w:szCs w:val="28"/>
          <w:lang w:val="en-GB"/>
        </w:rPr>
        <w:t xml:space="preserve"> to abandon the </w:t>
      </w:r>
      <w:r w:rsidR="00714A88">
        <w:rPr>
          <w:rFonts w:ascii="Arial" w:hAnsi="Arial" w:cs="Arial"/>
          <w:sz w:val="28"/>
          <w:szCs w:val="28"/>
          <w:lang w:val="en-GB"/>
        </w:rPr>
        <w:t>O</w:t>
      </w:r>
      <w:r w:rsidRPr="00124392">
        <w:rPr>
          <w:rFonts w:ascii="Arial" w:hAnsi="Arial" w:cs="Arial"/>
          <w:sz w:val="28"/>
          <w:szCs w:val="28"/>
          <w:lang w:val="en-GB"/>
        </w:rPr>
        <w:t xml:space="preserve">ptional </w:t>
      </w:r>
      <w:r w:rsidR="00714A88">
        <w:rPr>
          <w:rFonts w:ascii="Arial" w:hAnsi="Arial" w:cs="Arial"/>
          <w:sz w:val="28"/>
          <w:szCs w:val="28"/>
          <w:lang w:val="en-GB"/>
        </w:rPr>
        <w:t>P</w:t>
      </w:r>
      <w:r w:rsidRPr="00124392">
        <w:rPr>
          <w:rFonts w:ascii="Arial" w:hAnsi="Arial" w:cs="Arial"/>
          <w:sz w:val="28"/>
          <w:szCs w:val="28"/>
          <w:lang w:val="en-GB"/>
        </w:rPr>
        <w:t xml:space="preserve">rotocol regarding the Oviedo Convention, as it violates and goes against the EU’s commitment to de-institutionalisation. </w:t>
      </w:r>
      <w:r w:rsidR="002E79A0">
        <w:rPr>
          <w:rFonts w:ascii="Arial" w:hAnsi="Arial" w:cs="Arial"/>
          <w:sz w:val="28"/>
          <w:szCs w:val="28"/>
          <w:lang w:val="en-GB"/>
        </w:rPr>
        <w:t>Similarly, it is unclear how the EC and the Member States aim to implement the 2000 Hague Convention on the international protection of vulnerable adults “in line with the UNCRPD”, when the Convention is based on the outdated concept of guardianship.</w:t>
      </w:r>
    </w:p>
    <w:p w14:paraId="7F87AE9B" w14:textId="77777777" w:rsidR="00124392" w:rsidRPr="00124392" w:rsidRDefault="00124392" w:rsidP="003F64E3">
      <w:pPr>
        <w:pStyle w:val="ListParagraph"/>
        <w:jc w:val="both"/>
        <w:rPr>
          <w:rFonts w:ascii="Arial" w:hAnsi="Arial" w:cs="Arial"/>
          <w:sz w:val="28"/>
          <w:szCs w:val="28"/>
          <w:lang w:val="en-GB"/>
        </w:rPr>
      </w:pPr>
    </w:p>
    <w:p w14:paraId="1342675F" w14:textId="1D628B51"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lastRenderedPageBreak/>
        <w:t>ENIL hopes the EC will take these concerns on board, and work with us and our members in a proactive and productive way to ensure that the best parts of the EDS are put into practice, while the parts that need improvement</w:t>
      </w:r>
      <w:r w:rsidR="001657D1">
        <w:rPr>
          <w:rFonts w:ascii="Arial" w:hAnsi="Arial" w:cs="Arial"/>
          <w:sz w:val="28"/>
          <w:szCs w:val="28"/>
          <w:lang w:val="en-GB"/>
        </w:rPr>
        <w:t xml:space="preserve"> are reconsidered and implemented in such way to be fully in line with the CRPD</w:t>
      </w:r>
      <w:r w:rsidRPr="00124392">
        <w:rPr>
          <w:rFonts w:ascii="Arial" w:hAnsi="Arial" w:cs="Arial"/>
          <w:sz w:val="28"/>
          <w:szCs w:val="28"/>
          <w:lang w:val="en-GB"/>
        </w:rPr>
        <w:t xml:space="preserve">. </w:t>
      </w:r>
    </w:p>
    <w:p w14:paraId="5CBD8E0C" w14:textId="77777777" w:rsidR="00A013D5" w:rsidRDefault="00A013D5">
      <w:pPr>
        <w:rPr>
          <w:rFonts w:ascii="Arial" w:hAnsi="Arial" w:cs="Arial"/>
          <w:b/>
          <w:bCs/>
          <w:sz w:val="32"/>
          <w:szCs w:val="32"/>
          <w:lang w:val="en-GB"/>
        </w:rPr>
      </w:pPr>
    </w:p>
    <w:p w14:paraId="313D884A" w14:textId="72F3C2F3" w:rsidR="00A013D5" w:rsidRPr="001F3C96" w:rsidRDefault="00A013D5" w:rsidP="001F3C96">
      <w:pPr>
        <w:jc w:val="center"/>
        <w:rPr>
          <w:rFonts w:ascii="Arial" w:hAnsi="Arial" w:cs="Arial"/>
          <w:b/>
          <w:bCs/>
          <w:sz w:val="28"/>
          <w:szCs w:val="28"/>
          <w:lang w:val="en-GB"/>
        </w:rPr>
      </w:pPr>
      <w:r w:rsidRPr="001F3C96">
        <w:rPr>
          <w:rFonts w:ascii="Arial" w:hAnsi="Arial" w:cs="Arial"/>
          <w:b/>
          <w:bCs/>
          <w:sz w:val="28"/>
          <w:szCs w:val="28"/>
          <w:lang w:val="en-GB"/>
        </w:rPr>
        <w:t xml:space="preserve">Link to EDS in all EU languages: </w:t>
      </w:r>
      <w:hyperlink r:id="rId15" w:history="1">
        <w:r w:rsidRPr="001F3C96">
          <w:rPr>
            <w:rStyle w:val="Hyperlink"/>
            <w:rFonts w:ascii="Arial" w:hAnsi="Arial" w:cs="Arial"/>
            <w:b/>
            <w:bCs/>
            <w:sz w:val="28"/>
            <w:szCs w:val="28"/>
            <w:lang w:val="en-GB"/>
          </w:rPr>
          <w:t>click here</w:t>
        </w:r>
      </w:hyperlink>
    </w:p>
    <w:p w14:paraId="1B658060" w14:textId="337BB93C" w:rsidR="001657D1" w:rsidRDefault="00A013D5" w:rsidP="001F3C96">
      <w:pPr>
        <w:jc w:val="center"/>
        <w:rPr>
          <w:rFonts w:ascii="Arial" w:hAnsi="Arial" w:cs="Arial"/>
          <w:b/>
          <w:bCs/>
          <w:sz w:val="32"/>
          <w:szCs w:val="32"/>
          <w:lang w:val="en-GB"/>
        </w:rPr>
      </w:pPr>
      <w:r w:rsidRPr="001F3C96">
        <w:rPr>
          <w:rFonts w:ascii="Arial" w:hAnsi="Arial" w:cs="Arial"/>
          <w:b/>
          <w:bCs/>
          <w:sz w:val="28"/>
          <w:szCs w:val="28"/>
          <w:lang w:val="en-GB"/>
        </w:rPr>
        <w:t xml:space="preserve">Link to EDS in Easy-read: </w:t>
      </w:r>
      <w:hyperlink r:id="rId16" w:history="1">
        <w:r w:rsidRPr="001F3C96">
          <w:rPr>
            <w:rStyle w:val="Hyperlink"/>
            <w:rFonts w:ascii="Arial" w:hAnsi="Arial" w:cs="Arial"/>
            <w:b/>
            <w:bCs/>
            <w:sz w:val="28"/>
            <w:szCs w:val="28"/>
            <w:lang w:val="en-GB"/>
          </w:rPr>
          <w:t>click here</w:t>
        </w:r>
      </w:hyperlink>
      <w:r w:rsidR="001657D1">
        <w:rPr>
          <w:rFonts w:ascii="Arial" w:hAnsi="Arial" w:cs="Arial"/>
          <w:b/>
          <w:bCs/>
          <w:sz w:val="32"/>
          <w:szCs w:val="32"/>
          <w:lang w:val="en-GB"/>
        </w:rPr>
        <w:br w:type="page"/>
      </w:r>
    </w:p>
    <w:p w14:paraId="630CA48B" w14:textId="250712B5" w:rsidR="001657D1" w:rsidRPr="00960440" w:rsidRDefault="001657D1" w:rsidP="001657D1">
      <w:pPr>
        <w:jc w:val="both"/>
        <w:rPr>
          <w:rFonts w:ascii="Arial" w:hAnsi="Arial" w:cs="Arial"/>
          <w:b/>
          <w:bCs/>
          <w:sz w:val="32"/>
          <w:szCs w:val="32"/>
          <w:lang w:val="en-GB"/>
        </w:rPr>
      </w:pPr>
      <w:r>
        <w:rPr>
          <w:rFonts w:ascii="Arial" w:hAnsi="Arial" w:cs="Arial"/>
          <w:b/>
          <w:bCs/>
          <w:sz w:val="32"/>
          <w:szCs w:val="32"/>
          <w:lang w:val="en-GB"/>
        </w:rPr>
        <w:lastRenderedPageBreak/>
        <w:t>Summary of the European Disability Strategy 2021 - 2030</w:t>
      </w:r>
    </w:p>
    <w:p w14:paraId="5A40F750" w14:textId="1FFA9574" w:rsidR="00124392" w:rsidRPr="003D759E" w:rsidRDefault="00124392" w:rsidP="003F64E3">
      <w:pPr>
        <w:jc w:val="both"/>
        <w:rPr>
          <w:rFonts w:ascii="Arial" w:hAnsi="Arial" w:cs="Arial"/>
          <w:b/>
          <w:bCs/>
          <w:color w:val="7030A0"/>
          <w:sz w:val="28"/>
          <w:szCs w:val="28"/>
          <w:lang w:val="en-GB"/>
        </w:rPr>
      </w:pPr>
      <w:r w:rsidRPr="003D759E">
        <w:rPr>
          <w:rFonts w:ascii="Arial" w:hAnsi="Arial" w:cs="Arial"/>
          <w:b/>
          <w:bCs/>
          <w:color w:val="7030A0"/>
          <w:sz w:val="28"/>
          <w:szCs w:val="28"/>
          <w:lang w:val="en-GB"/>
        </w:rPr>
        <w:t xml:space="preserve">Section 1: Vison &amp; Need for Action </w:t>
      </w:r>
    </w:p>
    <w:p w14:paraId="095C8BE9" w14:textId="05DA38A5"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 xml:space="preserve">The opening section stresses the need to improve conditions for </w:t>
      </w:r>
      <w:r w:rsidR="009F6FD6">
        <w:rPr>
          <w:rFonts w:ascii="Arial" w:hAnsi="Arial" w:cs="Arial"/>
          <w:sz w:val="28"/>
          <w:szCs w:val="28"/>
          <w:lang w:val="en-GB"/>
        </w:rPr>
        <w:t>disabled people</w:t>
      </w:r>
      <w:r w:rsidRPr="00124392">
        <w:rPr>
          <w:rFonts w:ascii="Arial" w:hAnsi="Arial" w:cs="Arial"/>
          <w:sz w:val="28"/>
          <w:szCs w:val="28"/>
          <w:lang w:val="en-GB"/>
        </w:rPr>
        <w:t xml:space="preserve">, based on a directive from Commission President Ursula Von Der Leyen. The section talks about the achievements of the previous European Disability Strategy (henceforth: henceforth EDS) (2010-2020) stating that accessibility has improved for </w:t>
      </w:r>
      <w:r w:rsidR="00712274">
        <w:rPr>
          <w:rFonts w:ascii="Arial" w:hAnsi="Arial" w:cs="Arial"/>
          <w:sz w:val="28"/>
          <w:szCs w:val="28"/>
          <w:lang w:val="en-GB"/>
        </w:rPr>
        <w:t>disabled people</w:t>
      </w:r>
      <w:r w:rsidRPr="00124392">
        <w:rPr>
          <w:rFonts w:ascii="Arial" w:hAnsi="Arial" w:cs="Arial"/>
          <w:sz w:val="28"/>
          <w:szCs w:val="28"/>
          <w:lang w:val="en-GB"/>
        </w:rPr>
        <w:t xml:space="preserve">, of whom there are over 87 million throughout the EU 27 member states altogether, along with awareness of disability rights.  </w:t>
      </w:r>
    </w:p>
    <w:p w14:paraId="3E7026F0" w14:textId="271243C8"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 xml:space="preserve">It discussed the European Pillar of Social Rights (2017) and how it acts as a compass to the right of </w:t>
      </w:r>
      <w:r w:rsidR="00712274">
        <w:rPr>
          <w:rFonts w:ascii="Arial" w:hAnsi="Arial" w:cs="Arial"/>
          <w:sz w:val="28"/>
          <w:szCs w:val="28"/>
          <w:lang w:val="en-GB"/>
        </w:rPr>
        <w:t>disabled people</w:t>
      </w:r>
      <w:r w:rsidR="00712274" w:rsidRPr="00124392">
        <w:rPr>
          <w:rFonts w:ascii="Arial" w:hAnsi="Arial" w:cs="Arial"/>
          <w:sz w:val="28"/>
          <w:szCs w:val="28"/>
          <w:lang w:val="en-GB"/>
        </w:rPr>
        <w:t xml:space="preserve"> </w:t>
      </w:r>
      <w:r w:rsidRPr="00124392">
        <w:rPr>
          <w:rFonts w:ascii="Arial" w:hAnsi="Arial" w:cs="Arial"/>
          <w:sz w:val="28"/>
          <w:szCs w:val="28"/>
          <w:lang w:val="en-GB"/>
        </w:rPr>
        <w:t xml:space="preserve">to employment. </w:t>
      </w:r>
    </w:p>
    <w:p w14:paraId="6F928EFD" w14:textId="4B5ABC8A"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The strategy also notes that more needs to be done, and that disabled people still face widespread discrimination, and are at a greater risk of poverty than their non-disabled colleagues, in areas such as healthcare, employment, recreation etc</w:t>
      </w:r>
      <w:r w:rsidR="00712274">
        <w:rPr>
          <w:rFonts w:ascii="Arial" w:hAnsi="Arial" w:cs="Arial"/>
          <w:sz w:val="28"/>
          <w:szCs w:val="28"/>
          <w:lang w:val="en-GB"/>
        </w:rPr>
        <w:t>. They are</w:t>
      </w:r>
      <w:r w:rsidRPr="00124392">
        <w:rPr>
          <w:rFonts w:ascii="Arial" w:hAnsi="Arial" w:cs="Arial"/>
          <w:sz w:val="28"/>
          <w:szCs w:val="28"/>
          <w:lang w:val="en-GB"/>
        </w:rPr>
        <w:t xml:space="preserve"> 28.4% more likely to be subject to setbacks in these areas</w:t>
      </w:r>
      <w:r w:rsidR="00712274">
        <w:rPr>
          <w:rFonts w:ascii="Arial" w:hAnsi="Arial" w:cs="Arial"/>
          <w:sz w:val="28"/>
          <w:szCs w:val="28"/>
          <w:lang w:val="en-GB"/>
        </w:rPr>
        <w:t>;</w:t>
      </w:r>
      <w:r w:rsidRPr="00124392">
        <w:rPr>
          <w:rFonts w:ascii="Arial" w:hAnsi="Arial" w:cs="Arial"/>
          <w:sz w:val="28"/>
          <w:szCs w:val="28"/>
          <w:lang w:val="en-GB"/>
        </w:rPr>
        <w:t xml:space="preserve"> this is compared to 18.4% of persons without disabilities. In 2019, prior to the outbreak of the pandemic, over half of disabled people said they felt discriminated against. </w:t>
      </w:r>
    </w:p>
    <w:p w14:paraId="64847CE3" w14:textId="77777777"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 xml:space="preserve">The EDS also notes that in some areas the EU is enabled to work with member states to implement the strategy – such as in the area of transport, but in other areas such as healthcare, education and culture member states have total sovereignty, with the EU relegated to a supporting position. Therefore, the strategy stresses, that member states must take it upon themselves to uphold the UNCRPD and any European laws that relate to these areas. The document does qualify that EU rules make it mandatory for the member states to comply with accessibility rules in exchange for obtaining shared EU finances to aid in their internal development. </w:t>
      </w:r>
    </w:p>
    <w:p w14:paraId="49B80FC5" w14:textId="49DD80C5" w:rsidR="00124392" w:rsidRPr="003D759E" w:rsidRDefault="00124392" w:rsidP="003F64E3">
      <w:pPr>
        <w:jc w:val="both"/>
        <w:rPr>
          <w:rFonts w:ascii="Arial" w:hAnsi="Arial" w:cs="Arial"/>
          <w:b/>
          <w:bCs/>
          <w:color w:val="7030A0"/>
          <w:sz w:val="28"/>
          <w:szCs w:val="28"/>
          <w:lang w:val="en-GB"/>
        </w:rPr>
      </w:pPr>
      <w:r w:rsidRPr="003D759E">
        <w:rPr>
          <w:rFonts w:ascii="Arial" w:hAnsi="Arial" w:cs="Arial"/>
          <w:b/>
          <w:bCs/>
          <w:color w:val="7030A0"/>
          <w:sz w:val="28"/>
          <w:szCs w:val="28"/>
          <w:lang w:val="en-GB"/>
        </w:rPr>
        <w:t>Section 2: Accessibility – An enabler of rights, autonomy and equality</w:t>
      </w:r>
    </w:p>
    <w:p w14:paraId="3541C359" w14:textId="5EBFC183"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This section stress the importance of the ICT – information and communication technology and how access to this, along with transport etc., is vital for persons with disabilities. It also makes note of improvements in accessibility, such as the European Accessibility Act (EAA) (2019)</w:t>
      </w:r>
      <w:r w:rsidR="00712274">
        <w:rPr>
          <w:rFonts w:ascii="Arial" w:hAnsi="Arial" w:cs="Arial"/>
          <w:sz w:val="28"/>
          <w:szCs w:val="28"/>
          <w:lang w:val="en-GB"/>
        </w:rPr>
        <w:t>,</w:t>
      </w:r>
      <w:r w:rsidRPr="00124392">
        <w:rPr>
          <w:rFonts w:ascii="Arial" w:hAnsi="Arial" w:cs="Arial"/>
          <w:sz w:val="28"/>
          <w:szCs w:val="28"/>
          <w:lang w:val="en-GB"/>
        </w:rPr>
        <w:t xml:space="preserve"> </w:t>
      </w:r>
      <w:r w:rsidR="00712274">
        <w:rPr>
          <w:rFonts w:ascii="Arial" w:hAnsi="Arial" w:cs="Arial"/>
          <w:sz w:val="28"/>
          <w:szCs w:val="28"/>
          <w:lang w:val="en-GB"/>
        </w:rPr>
        <w:t>t</w:t>
      </w:r>
      <w:r w:rsidRPr="00124392">
        <w:rPr>
          <w:rFonts w:ascii="Arial" w:hAnsi="Arial" w:cs="Arial"/>
          <w:sz w:val="28"/>
          <w:szCs w:val="28"/>
          <w:lang w:val="en-GB"/>
        </w:rPr>
        <w:t xml:space="preserve">he Web Accessibility Directive (2020) and </w:t>
      </w:r>
      <w:r w:rsidR="00712274">
        <w:rPr>
          <w:rFonts w:ascii="Arial" w:hAnsi="Arial" w:cs="Arial"/>
          <w:sz w:val="28"/>
          <w:szCs w:val="28"/>
          <w:lang w:val="en-GB"/>
        </w:rPr>
        <w:t>t</w:t>
      </w:r>
      <w:r w:rsidRPr="00124392">
        <w:rPr>
          <w:rFonts w:ascii="Arial" w:hAnsi="Arial" w:cs="Arial"/>
          <w:sz w:val="28"/>
          <w:szCs w:val="28"/>
          <w:lang w:val="en-GB"/>
        </w:rPr>
        <w:t xml:space="preserve">he Electronic Communications Code (2018). </w:t>
      </w:r>
    </w:p>
    <w:p w14:paraId="36EFEB73" w14:textId="77777777"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lastRenderedPageBreak/>
        <w:t xml:space="preserve">The Commission also pledges to: </w:t>
      </w:r>
    </w:p>
    <w:p w14:paraId="5F9BE3D1" w14:textId="77777777" w:rsidR="00712274" w:rsidRDefault="00124392" w:rsidP="003F64E3">
      <w:pPr>
        <w:pStyle w:val="ListParagraph"/>
        <w:numPr>
          <w:ilvl w:val="0"/>
          <w:numId w:val="13"/>
        </w:numPr>
        <w:jc w:val="both"/>
        <w:rPr>
          <w:rFonts w:ascii="Arial" w:hAnsi="Arial" w:cs="Arial"/>
          <w:sz w:val="28"/>
          <w:szCs w:val="28"/>
          <w:lang w:val="en-GB"/>
        </w:rPr>
      </w:pPr>
      <w:r w:rsidRPr="00712274">
        <w:rPr>
          <w:rFonts w:ascii="Arial" w:hAnsi="Arial" w:cs="Arial"/>
          <w:sz w:val="28"/>
          <w:szCs w:val="28"/>
          <w:lang w:val="en-GB"/>
        </w:rPr>
        <w:t>Provide, in 2021, practical guidance to Member States to support the</w:t>
      </w:r>
      <w:r w:rsidR="00712274" w:rsidRPr="00712274">
        <w:rPr>
          <w:rFonts w:ascii="Arial" w:hAnsi="Arial" w:cs="Arial"/>
          <w:sz w:val="28"/>
          <w:szCs w:val="28"/>
          <w:lang w:val="en-GB"/>
        </w:rPr>
        <w:t xml:space="preserve"> </w:t>
      </w:r>
      <w:r w:rsidRPr="00712274">
        <w:rPr>
          <w:rFonts w:ascii="Arial" w:hAnsi="Arial" w:cs="Arial"/>
          <w:sz w:val="28"/>
          <w:szCs w:val="28"/>
          <w:lang w:val="en-GB"/>
        </w:rPr>
        <w:t>Implementation of the accessibility obligations under the public procurement</w:t>
      </w:r>
      <w:r w:rsidR="00712274" w:rsidRPr="00712274">
        <w:rPr>
          <w:rFonts w:ascii="Arial" w:hAnsi="Arial" w:cs="Arial"/>
          <w:sz w:val="28"/>
          <w:szCs w:val="28"/>
          <w:lang w:val="en-GB"/>
        </w:rPr>
        <w:t xml:space="preserve"> </w:t>
      </w:r>
      <w:r w:rsidRPr="00712274">
        <w:rPr>
          <w:rFonts w:ascii="Arial" w:hAnsi="Arial" w:cs="Arial"/>
          <w:sz w:val="28"/>
          <w:szCs w:val="28"/>
          <w:lang w:val="en-GB"/>
        </w:rPr>
        <w:t>Directives, and promote training for public procurers to buy accessible;</w:t>
      </w:r>
    </w:p>
    <w:p w14:paraId="3267E8B9" w14:textId="11FF0E5A" w:rsidR="00124392" w:rsidRPr="00712274" w:rsidRDefault="00712274" w:rsidP="003F64E3">
      <w:pPr>
        <w:pStyle w:val="ListParagraph"/>
        <w:numPr>
          <w:ilvl w:val="0"/>
          <w:numId w:val="13"/>
        </w:numPr>
        <w:jc w:val="both"/>
        <w:rPr>
          <w:rFonts w:ascii="Arial" w:hAnsi="Arial" w:cs="Arial"/>
          <w:sz w:val="28"/>
          <w:szCs w:val="28"/>
          <w:lang w:val="en-GB"/>
        </w:rPr>
      </w:pPr>
      <w:r>
        <w:rPr>
          <w:rFonts w:ascii="Arial" w:hAnsi="Arial" w:cs="Arial"/>
          <w:sz w:val="28"/>
          <w:szCs w:val="28"/>
          <w:lang w:val="en-GB"/>
        </w:rPr>
        <w:t>I</w:t>
      </w:r>
      <w:r w:rsidR="00124392" w:rsidRPr="00712274">
        <w:rPr>
          <w:rFonts w:ascii="Arial" w:hAnsi="Arial" w:cs="Arial"/>
          <w:sz w:val="28"/>
          <w:szCs w:val="28"/>
          <w:lang w:val="en-GB"/>
        </w:rPr>
        <w:t>nclude, in 2021, accessibility and inclusiveness in the reinforced EU digital</w:t>
      </w:r>
      <w:r w:rsidRPr="00712274">
        <w:rPr>
          <w:rFonts w:ascii="Arial" w:hAnsi="Arial" w:cs="Arial"/>
          <w:sz w:val="28"/>
          <w:szCs w:val="28"/>
          <w:lang w:val="en-GB"/>
        </w:rPr>
        <w:t xml:space="preserve"> </w:t>
      </w:r>
      <w:r>
        <w:rPr>
          <w:rFonts w:ascii="Arial" w:hAnsi="Arial" w:cs="Arial"/>
          <w:sz w:val="28"/>
          <w:szCs w:val="28"/>
          <w:lang w:val="en-GB"/>
        </w:rPr>
        <w:t>g</w:t>
      </w:r>
      <w:r w:rsidR="00124392" w:rsidRPr="00712274">
        <w:rPr>
          <w:rFonts w:ascii="Arial" w:hAnsi="Arial" w:cs="Arial"/>
          <w:sz w:val="28"/>
          <w:szCs w:val="28"/>
          <w:lang w:val="en-GB"/>
        </w:rPr>
        <w:t>overnment strategy, focusing on human-centric and user-friendly digital public</w:t>
      </w:r>
      <w:r w:rsidRPr="00712274">
        <w:rPr>
          <w:rFonts w:ascii="Arial" w:hAnsi="Arial" w:cs="Arial"/>
          <w:sz w:val="28"/>
          <w:szCs w:val="28"/>
          <w:lang w:val="en-GB"/>
        </w:rPr>
        <w:t xml:space="preserve"> </w:t>
      </w:r>
      <w:r>
        <w:rPr>
          <w:rFonts w:ascii="Arial" w:hAnsi="Arial" w:cs="Arial"/>
          <w:sz w:val="28"/>
          <w:szCs w:val="28"/>
          <w:lang w:val="en-GB"/>
        </w:rPr>
        <w:t>s</w:t>
      </w:r>
      <w:r w:rsidR="00124392" w:rsidRPr="00712274">
        <w:rPr>
          <w:rFonts w:ascii="Arial" w:hAnsi="Arial" w:cs="Arial"/>
          <w:sz w:val="28"/>
          <w:szCs w:val="28"/>
          <w:lang w:val="en-GB"/>
        </w:rPr>
        <w:t>ervices across Europe that respond to the needs and preferences of European</w:t>
      </w:r>
      <w:r w:rsidRPr="00712274">
        <w:rPr>
          <w:rFonts w:ascii="Arial" w:hAnsi="Arial" w:cs="Arial"/>
          <w:sz w:val="28"/>
          <w:szCs w:val="28"/>
          <w:lang w:val="en-GB"/>
        </w:rPr>
        <w:t xml:space="preserve"> </w:t>
      </w:r>
      <w:r>
        <w:rPr>
          <w:rFonts w:ascii="Arial" w:hAnsi="Arial" w:cs="Arial"/>
          <w:sz w:val="28"/>
          <w:szCs w:val="28"/>
          <w:lang w:val="en-GB"/>
        </w:rPr>
        <w:t>c</w:t>
      </w:r>
      <w:r w:rsidR="00124392" w:rsidRPr="00712274">
        <w:rPr>
          <w:rFonts w:ascii="Arial" w:hAnsi="Arial" w:cs="Arial"/>
          <w:sz w:val="28"/>
          <w:szCs w:val="28"/>
          <w:lang w:val="en-GB"/>
        </w:rPr>
        <w:t xml:space="preserve">itizens, including the needs of </w:t>
      </w:r>
      <w:r>
        <w:rPr>
          <w:rFonts w:ascii="Arial" w:hAnsi="Arial" w:cs="Arial"/>
          <w:sz w:val="28"/>
          <w:szCs w:val="28"/>
          <w:lang w:val="en-GB"/>
        </w:rPr>
        <w:t>disabled people</w:t>
      </w:r>
      <w:r w:rsidR="00124392" w:rsidRPr="00712274">
        <w:rPr>
          <w:rFonts w:ascii="Arial" w:hAnsi="Arial" w:cs="Arial"/>
          <w:sz w:val="28"/>
          <w:szCs w:val="28"/>
          <w:lang w:val="en-GB"/>
        </w:rPr>
        <w:t>;</w:t>
      </w:r>
    </w:p>
    <w:p w14:paraId="74C5A1D9" w14:textId="31C16023" w:rsidR="00124392" w:rsidRPr="00712274" w:rsidRDefault="00124392" w:rsidP="003F64E3">
      <w:pPr>
        <w:pStyle w:val="ListParagraph"/>
        <w:numPr>
          <w:ilvl w:val="0"/>
          <w:numId w:val="12"/>
        </w:numPr>
        <w:spacing w:after="200"/>
        <w:jc w:val="both"/>
        <w:rPr>
          <w:rFonts w:ascii="Arial" w:hAnsi="Arial" w:cs="Arial"/>
          <w:sz w:val="28"/>
          <w:szCs w:val="28"/>
          <w:lang w:val="en-GB"/>
        </w:rPr>
      </w:pPr>
      <w:r w:rsidRPr="00124392">
        <w:rPr>
          <w:rFonts w:ascii="Arial" w:hAnsi="Arial" w:cs="Arial"/>
          <w:sz w:val="28"/>
          <w:szCs w:val="28"/>
          <w:lang w:val="en-GB"/>
        </w:rPr>
        <w:t xml:space="preserve"> </w:t>
      </w:r>
      <w:r w:rsidR="00712274">
        <w:rPr>
          <w:rFonts w:ascii="Arial" w:hAnsi="Arial" w:cs="Arial"/>
          <w:sz w:val="28"/>
          <w:szCs w:val="28"/>
          <w:lang w:val="en-GB"/>
        </w:rPr>
        <w:t>E</w:t>
      </w:r>
      <w:r w:rsidRPr="00124392">
        <w:rPr>
          <w:rFonts w:ascii="Arial" w:hAnsi="Arial" w:cs="Arial"/>
          <w:sz w:val="28"/>
          <w:szCs w:val="28"/>
          <w:lang w:val="en-GB"/>
        </w:rPr>
        <w:t>valuate, in 2022, the application of the Web Accessibility Directive and assess</w:t>
      </w:r>
      <w:r w:rsidR="00712274">
        <w:rPr>
          <w:rFonts w:ascii="Arial" w:hAnsi="Arial" w:cs="Arial"/>
          <w:sz w:val="28"/>
          <w:szCs w:val="28"/>
          <w:lang w:val="en-GB"/>
        </w:rPr>
        <w:t xml:space="preserve"> w</w:t>
      </w:r>
      <w:r w:rsidRPr="00712274">
        <w:rPr>
          <w:rFonts w:ascii="Arial" w:hAnsi="Arial" w:cs="Arial"/>
          <w:sz w:val="28"/>
          <w:szCs w:val="28"/>
          <w:lang w:val="en-GB"/>
        </w:rPr>
        <w:t>hether the Directive should be revised to address any gaps identified, such as</w:t>
      </w:r>
      <w:r w:rsidR="00712274">
        <w:rPr>
          <w:rFonts w:ascii="Arial" w:hAnsi="Arial" w:cs="Arial"/>
          <w:sz w:val="28"/>
          <w:szCs w:val="28"/>
          <w:lang w:val="en-GB"/>
        </w:rPr>
        <w:t xml:space="preserve"> s</w:t>
      </w:r>
      <w:r w:rsidRPr="00712274">
        <w:rPr>
          <w:rFonts w:ascii="Arial" w:hAnsi="Arial" w:cs="Arial"/>
          <w:sz w:val="28"/>
          <w:szCs w:val="28"/>
          <w:lang w:val="en-GB"/>
        </w:rPr>
        <w:t>cope, technological advances, and coherence with other relevant EU legislation;</w:t>
      </w:r>
    </w:p>
    <w:p w14:paraId="019D6CB5" w14:textId="4C603476" w:rsidR="00124392" w:rsidRPr="00712274" w:rsidRDefault="00712274" w:rsidP="003F64E3">
      <w:pPr>
        <w:pStyle w:val="ListParagraph"/>
        <w:numPr>
          <w:ilvl w:val="0"/>
          <w:numId w:val="12"/>
        </w:numPr>
        <w:spacing w:after="200"/>
        <w:jc w:val="both"/>
        <w:rPr>
          <w:rFonts w:ascii="Arial" w:hAnsi="Arial" w:cs="Arial"/>
          <w:sz w:val="28"/>
          <w:szCs w:val="28"/>
          <w:lang w:val="en-GB"/>
        </w:rPr>
      </w:pPr>
      <w:r>
        <w:rPr>
          <w:rFonts w:ascii="Arial" w:hAnsi="Arial" w:cs="Arial"/>
          <w:sz w:val="28"/>
          <w:szCs w:val="28"/>
          <w:lang w:val="en-GB"/>
        </w:rPr>
        <w:t>R</w:t>
      </w:r>
      <w:r w:rsidR="00124392" w:rsidRPr="00124392">
        <w:rPr>
          <w:rFonts w:ascii="Arial" w:hAnsi="Arial" w:cs="Arial"/>
          <w:sz w:val="28"/>
          <w:szCs w:val="28"/>
          <w:lang w:val="en-GB"/>
        </w:rPr>
        <w:t>eview, in 2021, and in line with the Sustainable and Smart Mobility Strategy, the</w:t>
      </w:r>
      <w:r>
        <w:rPr>
          <w:rFonts w:ascii="Arial" w:hAnsi="Arial" w:cs="Arial"/>
          <w:sz w:val="28"/>
          <w:szCs w:val="28"/>
          <w:lang w:val="en-GB"/>
        </w:rPr>
        <w:t xml:space="preserve"> p</w:t>
      </w:r>
      <w:r w:rsidR="00124392" w:rsidRPr="00712274">
        <w:rPr>
          <w:rFonts w:ascii="Arial" w:hAnsi="Arial" w:cs="Arial"/>
          <w:sz w:val="28"/>
          <w:szCs w:val="28"/>
          <w:lang w:val="en-GB"/>
        </w:rPr>
        <w:t>assenger rights regulatory framework</w:t>
      </w:r>
      <w:r>
        <w:rPr>
          <w:rFonts w:ascii="Arial" w:hAnsi="Arial" w:cs="Arial"/>
          <w:sz w:val="28"/>
          <w:szCs w:val="28"/>
          <w:lang w:val="en-GB"/>
        </w:rPr>
        <w:t>,</w:t>
      </w:r>
      <w:r w:rsidR="00124392" w:rsidRPr="00712274">
        <w:rPr>
          <w:rFonts w:ascii="Arial" w:hAnsi="Arial" w:cs="Arial"/>
          <w:sz w:val="28"/>
          <w:szCs w:val="28"/>
          <w:lang w:val="en-GB"/>
        </w:rPr>
        <w:t xml:space="preserve"> including rights for </w:t>
      </w:r>
      <w:r>
        <w:rPr>
          <w:rFonts w:ascii="Arial" w:hAnsi="Arial" w:cs="Arial"/>
          <w:sz w:val="28"/>
          <w:szCs w:val="28"/>
          <w:lang w:val="en-GB"/>
        </w:rPr>
        <w:t>disabled people with</w:t>
      </w:r>
      <w:r w:rsidR="00124392" w:rsidRPr="00712274">
        <w:rPr>
          <w:rFonts w:ascii="Arial" w:hAnsi="Arial" w:cs="Arial"/>
          <w:sz w:val="28"/>
          <w:szCs w:val="28"/>
          <w:lang w:val="en-GB"/>
        </w:rPr>
        <w:t xml:space="preserve"> reduced mobility in transport by air, water, bus and coach;</w:t>
      </w:r>
    </w:p>
    <w:p w14:paraId="54074A7D" w14:textId="77777777" w:rsidR="00A434E2" w:rsidRDefault="00712274" w:rsidP="003F64E3">
      <w:pPr>
        <w:pStyle w:val="ListParagraph"/>
        <w:numPr>
          <w:ilvl w:val="0"/>
          <w:numId w:val="10"/>
        </w:numPr>
        <w:spacing w:after="200"/>
        <w:jc w:val="both"/>
        <w:rPr>
          <w:rFonts w:ascii="Arial" w:hAnsi="Arial" w:cs="Arial"/>
          <w:sz w:val="28"/>
          <w:szCs w:val="28"/>
          <w:lang w:val="en-GB"/>
        </w:rPr>
      </w:pPr>
      <w:r>
        <w:rPr>
          <w:rFonts w:ascii="Arial" w:hAnsi="Arial" w:cs="Arial"/>
          <w:sz w:val="28"/>
          <w:szCs w:val="28"/>
          <w:lang w:val="en-GB"/>
        </w:rPr>
        <w:t>L</w:t>
      </w:r>
      <w:r w:rsidR="00124392" w:rsidRPr="00124392">
        <w:rPr>
          <w:rFonts w:ascii="Arial" w:hAnsi="Arial" w:cs="Arial"/>
          <w:sz w:val="28"/>
          <w:szCs w:val="28"/>
          <w:lang w:val="en-GB"/>
        </w:rPr>
        <w:t>aunch, by 2022, an Inventory of Assets on rail infrastructure, i.e. of accessible</w:t>
      </w:r>
      <w:r>
        <w:rPr>
          <w:rFonts w:ascii="Arial" w:hAnsi="Arial" w:cs="Arial"/>
          <w:sz w:val="28"/>
          <w:szCs w:val="28"/>
          <w:lang w:val="en-GB"/>
        </w:rPr>
        <w:t xml:space="preserve"> p</w:t>
      </w:r>
      <w:r w:rsidR="00124392" w:rsidRPr="00712274">
        <w:rPr>
          <w:rFonts w:ascii="Arial" w:hAnsi="Arial" w:cs="Arial"/>
          <w:sz w:val="28"/>
          <w:szCs w:val="28"/>
          <w:lang w:val="en-GB"/>
        </w:rPr>
        <w:t>arts of train stations, aiming at identifying the existing obstacles and barriers t</w:t>
      </w:r>
      <w:r>
        <w:rPr>
          <w:rFonts w:ascii="Arial" w:hAnsi="Arial" w:cs="Arial"/>
          <w:sz w:val="28"/>
          <w:szCs w:val="28"/>
          <w:lang w:val="en-GB"/>
        </w:rPr>
        <w:t>o a</w:t>
      </w:r>
      <w:r w:rsidR="00124392" w:rsidRPr="00712274">
        <w:rPr>
          <w:rFonts w:ascii="Arial" w:hAnsi="Arial" w:cs="Arial"/>
          <w:sz w:val="28"/>
          <w:szCs w:val="28"/>
          <w:lang w:val="en-GB"/>
        </w:rPr>
        <w:t>ccessibility</w:t>
      </w:r>
      <w:r w:rsidR="00A434E2">
        <w:rPr>
          <w:rFonts w:ascii="Arial" w:hAnsi="Arial" w:cs="Arial"/>
          <w:sz w:val="28"/>
          <w:szCs w:val="28"/>
          <w:lang w:val="en-GB"/>
        </w:rPr>
        <w:t>.</w:t>
      </w:r>
      <w:r w:rsidR="00124392" w:rsidRPr="00712274">
        <w:rPr>
          <w:rFonts w:ascii="Arial" w:hAnsi="Arial" w:cs="Arial"/>
          <w:sz w:val="28"/>
          <w:szCs w:val="28"/>
          <w:lang w:val="en-GB"/>
        </w:rPr>
        <w:t xml:space="preserve"> </w:t>
      </w:r>
    </w:p>
    <w:p w14:paraId="0F7F1CD4" w14:textId="3D1B1BD3" w:rsidR="00124392" w:rsidRPr="00712274" w:rsidRDefault="00A434E2" w:rsidP="003F64E3">
      <w:pPr>
        <w:pStyle w:val="ListParagraph"/>
        <w:numPr>
          <w:ilvl w:val="0"/>
          <w:numId w:val="10"/>
        </w:numPr>
        <w:spacing w:after="200"/>
        <w:jc w:val="both"/>
        <w:rPr>
          <w:rFonts w:ascii="Arial" w:hAnsi="Arial" w:cs="Arial"/>
          <w:sz w:val="28"/>
          <w:szCs w:val="28"/>
          <w:lang w:val="en-GB"/>
        </w:rPr>
      </w:pPr>
      <w:r>
        <w:rPr>
          <w:rFonts w:ascii="Arial" w:hAnsi="Arial" w:cs="Arial"/>
          <w:sz w:val="28"/>
          <w:szCs w:val="28"/>
          <w:lang w:val="en-GB"/>
        </w:rPr>
        <w:t>R</w:t>
      </w:r>
      <w:r w:rsidR="00124392" w:rsidRPr="00712274">
        <w:rPr>
          <w:rFonts w:ascii="Arial" w:hAnsi="Arial" w:cs="Arial"/>
          <w:sz w:val="28"/>
          <w:szCs w:val="28"/>
          <w:lang w:val="en-GB"/>
        </w:rPr>
        <w:t>eview, in 2021, the Regulation on Union Guidelines for the development of the</w:t>
      </w:r>
      <w:r w:rsidR="00712274">
        <w:rPr>
          <w:rFonts w:ascii="Arial" w:hAnsi="Arial" w:cs="Arial"/>
          <w:sz w:val="28"/>
          <w:szCs w:val="28"/>
          <w:lang w:val="en-GB"/>
        </w:rPr>
        <w:t xml:space="preserve"> t</w:t>
      </w:r>
      <w:r w:rsidR="00124392" w:rsidRPr="00712274">
        <w:rPr>
          <w:rFonts w:ascii="Arial" w:hAnsi="Arial" w:cs="Arial"/>
          <w:sz w:val="28"/>
          <w:szCs w:val="28"/>
          <w:lang w:val="en-GB"/>
        </w:rPr>
        <w:t xml:space="preserve">rans-European transport network to strengthen the provision on accessibility. </w:t>
      </w:r>
    </w:p>
    <w:p w14:paraId="7AD82435" w14:textId="1190744E" w:rsidR="00124392" w:rsidRPr="00A434E2" w:rsidRDefault="00A434E2" w:rsidP="00A434E2">
      <w:pPr>
        <w:pStyle w:val="ListParagraph"/>
        <w:numPr>
          <w:ilvl w:val="0"/>
          <w:numId w:val="9"/>
        </w:numPr>
        <w:spacing w:after="200"/>
        <w:jc w:val="both"/>
        <w:rPr>
          <w:rFonts w:ascii="Arial" w:hAnsi="Arial" w:cs="Arial"/>
          <w:sz w:val="28"/>
          <w:szCs w:val="28"/>
          <w:lang w:val="en-GB"/>
        </w:rPr>
      </w:pPr>
      <w:r>
        <w:rPr>
          <w:rFonts w:ascii="Arial" w:hAnsi="Arial" w:cs="Arial"/>
          <w:sz w:val="28"/>
          <w:szCs w:val="28"/>
          <w:lang w:val="en-GB"/>
        </w:rPr>
        <w:t>R</w:t>
      </w:r>
      <w:r w:rsidR="00124392" w:rsidRPr="00124392">
        <w:rPr>
          <w:rFonts w:ascii="Arial" w:hAnsi="Arial" w:cs="Arial"/>
          <w:sz w:val="28"/>
          <w:szCs w:val="28"/>
          <w:lang w:val="en-GB"/>
        </w:rPr>
        <w:t>evise, in 2021, its Urban Mobility Package to strengthen Sustainable Mobility</w:t>
      </w:r>
      <w:r>
        <w:rPr>
          <w:rFonts w:ascii="Arial" w:hAnsi="Arial" w:cs="Arial"/>
          <w:sz w:val="28"/>
          <w:szCs w:val="28"/>
          <w:lang w:val="en-GB"/>
        </w:rPr>
        <w:t xml:space="preserve"> P</w:t>
      </w:r>
      <w:r w:rsidR="00124392" w:rsidRPr="00A434E2">
        <w:rPr>
          <w:rFonts w:ascii="Arial" w:hAnsi="Arial" w:cs="Arial"/>
          <w:sz w:val="28"/>
          <w:szCs w:val="28"/>
          <w:lang w:val="en-GB"/>
        </w:rPr>
        <w:t xml:space="preserve">lanning which requires Member States to adopt local mobility plans </w:t>
      </w:r>
      <w:r>
        <w:rPr>
          <w:rFonts w:ascii="Arial" w:hAnsi="Arial" w:cs="Arial"/>
          <w:sz w:val="28"/>
          <w:szCs w:val="28"/>
          <w:lang w:val="en-GB"/>
        </w:rPr>
        <w:t>“</w:t>
      </w:r>
      <w:r w:rsidR="00124392" w:rsidRPr="00A434E2">
        <w:rPr>
          <w:rFonts w:ascii="Arial" w:hAnsi="Arial" w:cs="Arial"/>
          <w:sz w:val="28"/>
          <w:szCs w:val="28"/>
          <w:lang w:val="en-GB"/>
        </w:rPr>
        <w:t xml:space="preserve">taking into consideration the needs of different groups, including persons with disabilities” – (EDS: p. 8). </w:t>
      </w:r>
    </w:p>
    <w:p w14:paraId="50F21112" w14:textId="77777777"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 xml:space="preserve">Additionally the EC have announced a flagship initiative, called ‘Accessible’ which it aims to launch in 2022. This initiative aims to bring together professionals, national representatives, experts to try and make the EU’s accessibility policies more streamlined. This project will be launched through the new Disability Platform. </w:t>
      </w:r>
    </w:p>
    <w:p w14:paraId="7878DEB5" w14:textId="77777777" w:rsidR="00A434E2" w:rsidRDefault="00A434E2" w:rsidP="003F64E3">
      <w:pPr>
        <w:jc w:val="both"/>
        <w:rPr>
          <w:rFonts w:ascii="Arial" w:hAnsi="Arial" w:cs="Arial"/>
          <w:sz w:val="28"/>
          <w:szCs w:val="28"/>
          <w:lang w:val="en-GB"/>
        </w:rPr>
      </w:pPr>
    </w:p>
    <w:p w14:paraId="6050CF2A" w14:textId="77777777" w:rsidR="00A434E2" w:rsidRDefault="00A434E2" w:rsidP="003F64E3">
      <w:pPr>
        <w:jc w:val="both"/>
        <w:rPr>
          <w:rFonts w:ascii="Arial" w:hAnsi="Arial" w:cs="Arial"/>
          <w:sz w:val="28"/>
          <w:szCs w:val="28"/>
          <w:lang w:val="en-GB"/>
        </w:rPr>
      </w:pPr>
    </w:p>
    <w:p w14:paraId="0238A3B7" w14:textId="77777777" w:rsidR="00A434E2" w:rsidRDefault="00A434E2" w:rsidP="003F64E3">
      <w:pPr>
        <w:jc w:val="both"/>
        <w:rPr>
          <w:rFonts w:ascii="Arial" w:hAnsi="Arial" w:cs="Arial"/>
          <w:sz w:val="28"/>
          <w:szCs w:val="28"/>
          <w:lang w:val="en-GB"/>
        </w:rPr>
      </w:pPr>
    </w:p>
    <w:p w14:paraId="31D51388" w14:textId="17285B06" w:rsidR="00124392" w:rsidRPr="003D759E" w:rsidRDefault="00124392" w:rsidP="003F64E3">
      <w:pPr>
        <w:jc w:val="both"/>
        <w:rPr>
          <w:rFonts w:ascii="Arial" w:hAnsi="Arial" w:cs="Arial"/>
          <w:b/>
          <w:bCs/>
          <w:color w:val="7030A0"/>
          <w:sz w:val="28"/>
          <w:szCs w:val="28"/>
          <w:lang w:val="en-GB"/>
        </w:rPr>
      </w:pPr>
      <w:r w:rsidRPr="003D759E">
        <w:rPr>
          <w:rFonts w:ascii="Arial" w:hAnsi="Arial" w:cs="Arial"/>
          <w:b/>
          <w:bCs/>
          <w:color w:val="7030A0"/>
          <w:sz w:val="28"/>
          <w:szCs w:val="28"/>
          <w:lang w:val="en-GB"/>
        </w:rPr>
        <w:lastRenderedPageBreak/>
        <w:t xml:space="preserve">Section 3: Enjoying EU Rights </w:t>
      </w:r>
    </w:p>
    <w:p w14:paraId="565B223F" w14:textId="2DD73081"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 xml:space="preserve">The EC states its belief that </w:t>
      </w:r>
      <w:r w:rsidR="00A434E2">
        <w:rPr>
          <w:rFonts w:ascii="Arial" w:hAnsi="Arial" w:cs="Arial"/>
          <w:sz w:val="28"/>
          <w:szCs w:val="28"/>
          <w:lang w:val="en-GB"/>
        </w:rPr>
        <w:t>disabled people</w:t>
      </w:r>
      <w:r w:rsidR="00A434E2" w:rsidRPr="00124392">
        <w:rPr>
          <w:rFonts w:ascii="Arial" w:hAnsi="Arial" w:cs="Arial"/>
          <w:sz w:val="28"/>
          <w:szCs w:val="28"/>
          <w:lang w:val="en-GB"/>
        </w:rPr>
        <w:t xml:space="preserve"> </w:t>
      </w:r>
      <w:r w:rsidRPr="00124392">
        <w:rPr>
          <w:rFonts w:ascii="Arial" w:hAnsi="Arial" w:cs="Arial"/>
          <w:sz w:val="28"/>
          <w:szCs w:val="28"/>
          <w:lang w:val="en-GB"/>
        </w:rPr>
        <w:t xml:space="preserve">should enjoy all EU rights, which includes going to another member state country. It also commits to: </w:t>
      </w:r>
    </w:p>
    <w:p w14:paraId="013D9C90" w14:textId="65EF3524"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Work with member states to ensure full</w:t>
      </w:r>
      <w:r w:rsidR="00A434E2">
        <w:rPr>
          <w:rFonts w:ascii="Arial" w:hAnsi="Arial" w:cs="Arial"/>
          <w:sz w:val="28"/>
          <w:szCs w:val="28"/>
          <w:lang w:val="en-GB"/>
        </w:rPr>
        <w:t>y</w:t>
      </w:r>
      <w:r w:rsidRPr="00124392">
        <w:rPr>
          <w:rFonts w:ascii="Arial" w:hAnsi="Arial" w:cs="Arial"/>
          <w:sz w:val="28"/>
          <w:szCs w:val="28"/>
          <w:lang w:val="en-GB"/>
        </w:rPr>
        <w:t xml:space="preserve"> accessible elections</w:t>
      </w:r>
      <w:r w:rsidR="00A434E2">
        <w:rPr>
          <w:rFonts w:ascii="Arial" w:hAnsi="Arial" w:cs="Arial"/>
          <w:sz w:val="28"/>
          <w:szCs w:val="28"/>
          <w:lang w:val="en-GB"/>
        </w:rPr>
        <w:t>.</w:t>
      </w:r>
    </w:p>
    <w:p w14:paraId="33ABF357" w14:textId="77777777"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In 2022, discuss the diversity of society, as part of the European Democracy Action Plan (EDAP) to ensure that candidates chosen in elections reflect the diversity of society. </w:t>
      </w:r>
    </w:p>
    <w:p w14:paraId="1AE2A8A3" w14:textId="259EC871" w:rsidR="00124392" w:rsidRPr="00A434E2" w:rsidRDefault="00124392" w:rsidP="00A434E2">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Ensure that employees are given accessibility training across Europe</w:t>
      </w:r>
      <w:r w:rsidR="00A434E2">
        <w:rPr>
          <w:rFonts w:ascii="Arial" w:hAnsi="Arial" w:cs="Arial"/>
          <w:sz w:val="28"/>
          <w:szCs w:val="28"/>
          <w:lang w:val="en-GB"/>
        </w:rPr>
        <w:t xml:space="preserve">. </w:t>
      </w:r>
      <w:r w:rsidRPr="00A434E2">
        <w:rPr>
          <w:rFonts w:ascii="Arial" w:hAnsi="Arial" w:cs="Arial"/>
          <w:sz w:val="28"/>
          <w:szCs w:val="28"/>
          <w:lang w:val="en-GB"/>
        </w:rPr>
        <w:t>In particular</w:t>
      </w:r>
      <w:r w:rsidR="00A434E2">
        <w:rPr>
          <w:rFonts w:ascii="Arial" w:hAnsi="Arial" w:cs="Arial"/>
          <w:sz w:val="28"/>
          <w:szCs w:val="28"/>
          <w:lang w:val="en-GB"/>
        </w:rPr>
        <w:t>,</w:t>
      </w:r>
      <w:r w:rsidRPr="00A434E2">
        <w:rPr>
          <w:rFonts w:ascii="Arial" w:hAnsi="Arial" w:cs="Arial"/>
          <w:sz w:val="28"/>
          <w:szCs w:val="28"/>
          <w:lang w:val="en-GB"/>
        </w:rPr>
        <w:t xml:space="preserve"> in areas such as Europe’s new Green New Deal (GND), the Renovation Wave and the New European Bauhaus. </w:t>
      </w:r>
    </w:p>
    <w:p w14:paraId="046C2985" w14:textId="15651B2E"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By 2023</w:t>
      </w:r>
      <w:r w:rsidR="00A434E2">
        <w:rPr>
          <w:rFonts w:ascii="Arial" w:hAnsi="Arial" w:cs="Arial"/>
          <w:sz w:val="28"/>
          <w:szCs w:val="28"/>
          <w:lang w:val="en-GB"/>
        </w:rPr>
        <w:t>,</w:t>
      </w:r>
      <w:r w:rsidRPr="00124392">
        <w:rPr>
          <w:rFonts w:ascii="Arial" w:hAnsi="Arial" w:cs="Arial"/>
          <w:sz w:val="28"/>
          <w:szCs w:val="28"/>
          <w:lang w:val="en-GB"/>
        </w:rPr>
        <w:t xml:space="preserve"> the EU aims to have established a European Disability Card which will be a continuation of the ongoing pilot project of the ED</w:t>
      </w:r>
      <w:r w:rsidR="00A434E2">
        <w:rPr>
          <w:rFonts w:ascii="Arial" w:hAnsi="Arial" w:cs="Arial"/>
          <w:sz w:val="28"/>
          <w:szCs w:val="28"/>
          <w:lang w:val="en-GB"/>
        </w:rPr>
        <w:t>S</w:t>
      </w:r>
      <w:r w:rsidRPr="00124392">
        <w:rPr>
          <w:rFonts w:ascii="Arial" w:hAnsi="Arial" w:cs="Arial"/>
          <w:sz w:val="28"/>
          <w:szCs w:val="28"/>
          <w:lang w:val="en-GB"/>
        </w:rPr>
        <w:t xml:space="preserve"> that is taking place in 8 member states and also the European parking card (EPC) for </w:t>
      </w:r>
      <w:r w:rsidR="00A434E2">
        <w:rPr>
          <w:rFonts w:ascii="Arial" w:hAnsi="Arial" w:cs="Arial"/>
          <w:sz w:val="28"/>
          <w:szCs w:val="28"/>
          <w:lang w:val="en-GB"/>
        </w:rPr>
        <w:t>disabled people</w:t>
      </w:r>
      <w:r w:rsidRPr="00124392">
        <w:rPr>
          <w:rFonts w:ascii="Arial" w:hAnsi="Arial" w:cs="Arial"/>
          <w:sz w:val="28"/>
          <w:szCs w:val="28"/>
          <w:lang w:val="en-GB"/>
        </w:rPr>
        <w:t xml:space="preserve">. </w:t>
      </w:r>
    </w:p>
    <w:p w14:paraId="44817E8D" w14:textId="71A5DC00"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The EC pledges to work with member states in areas such as labour, benefits etc., to ensure an improved standard of living for </w:t>
      </w:r>
      <w:r w:rsidR="00A434E2">
        <w:rPr>
          <w:rFonts w:ascii="Arial" w:hAnsi="Arial" w:cs="Arial"/>
          <w:sz w:val="28"/>
          <w:szCs w:val="28"/>
          <w:lang w:val="en-GB"/>
        </w:rPr>
        <w:t>disabled people</w:t>
      </w:r>
      <w:r w:rsidRPr="00124392">
        <w:rPr>
          <w:rFonts w:ascii="Arial" w:hAnsi="Arial" w:cs="Arial"/>
          <w:sz w:val="28"/>
          <w:szCs w:val="28"/>
          <w:lang w:val="en-GB"/>
        </w:rPr>
        <w:t xml:space="preserve"> who cross borders into other EU  states. </w:t>
      </w:r>
    </w:p>
    <w:p w14:paraId="36E0B9A5" w14:textId="0AD0DFDC"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Aim to meet the needs of </w:t>
      </w:r>
      <w:r w:rsidR="00A434E2">
        <w:rPr>
          <w:rFonts w:ascii="Arial" w:hAnsi="Arial" w:cs="Arial"/>
          <w:sz w:val="28"/>
          <w:szCs w:val="28"/>
          <w:lang w:val="en-GB"/>
        </w:rPr>
        <w:t xml:space="preserve">disabled </w:t>
      </w:r>
      <w:r w:rsidRPr="00124392">
        <w:rPr>
          <w:rFonts w:ascii="Arial" w:hAnsi="Arial" w:cs="Arial"/>
          <w:sz w:val="28"/>
          <w:szCs w:val="28"/>
          <w:lang w:val="en-GB"/>
        </w:rPr>
        <w:t>citizen</w:t>
      </w:r>
      <w:r w:rsidR="00A434E2">
        <w:rPr>
          <w:rFonts w:ascii="Arial" w:hAnsi="Arial" w:cs="Arial"/>
          <w:sz w:val="28"/>
          <w:szCs w:val="28"/>
          <w:lang w:val="en-GB"/>
        </w:rPr>
        <w:t>s</w:t>
      </w:r>
      <w:r w:rsidRPr="00124392">
        <w:rPr>
          <w:rFonts w:ascii="Arial" w:hAnsi="Arial" w:cs="Arial"/>
          <w:sz w:val="28"/>
          <w:szCs w:val="28"/>
          <w:lang w:val="en-GB"/>
        </w:rPr>
        <w:t xml:space="preserve"> as outlined under the EDAP. </w:t>
      </w:r>
    </w:p>
    <w:p w14:paraId="663EC149" w14:textId="77777777"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Establish a guide on good electoral process working with member states to achieve this through the European Cooperation Network (ECN). </w:t>
      </w:r>
    </w:p>
    <w:p w14:paraId="1089FF44" w14:textId="77777777" w:rsidR="00124392" w:rsidRPr="00124392" w:rsidRDefault="00124392" w:rsidP="003F64E3">
      <w:pPr>
        <w:pStyle w:val="ListParagraph"/>
        <w:jc w:val="both"/>
        <w:rPr>
          <w:rFonts w:ascii="Arial" w:hAnsi="Arial" w:cs="Arial"/>
          <w:sz w:val="28"/>
          <w:szCs w:val="28"/>
          <w:lang w:val="en-GB"/>
        </w:rPr>
      </w:pPr>
    </w:p>
    <w:p w14:paraId="18EC9398" w14:textId="33DF698E" w:rsidR="00124392" w:rsidRPr="003D759E" w:rsidRDefault="00124392" w:rsidP="003D759E">
      <w:pPr>
        <w:jc w:val="both"/>
        <w:rPr>
          <w:rFonts w:ascii="Arial" w:hAnsi="Arial" w:cs="Arial"/>
          <w:b/>
          <w:bCs/>
          <w:color w:val="7030A0"/>
          <w:sz w:val="28"/>
          <w:szCs w:val="28"/>
          <w:lang w:val="en-GB"/>
        </w:rPr>
      </w:pPr>
      <w:r w:rsidRPr="003D759E">
        <w:rPr>
          <w:rFonts w:ascii="Arial" w:hAnsi="Arial" w:cs="Arial"/>
          <w:b/>
          <w:bCs/>
          <w:color w:val="7030A0"/>
          <w:sz w:val="28"/>
          <w:szCs w:val="28"/>
          <w:lang w:val="en-GB"/>
        </w:rPr>
        <w:t>Section 4: Decent Quality Of Life and Living Independently</w:t>
      </w:r>
    </w:p>
    <w:p w14:paraId="4DCD1558" w14:textId="4FB8BCCA" w:rsidR="003D759E" w:rsidRDefault="00124392" w:rsidP="00A434E2">
      <w:pPr>
        <w:jc w:val="both"/>
        <w:rPr>
          <w:rFonts w:ascii="Arial" w:hAnsi="Arial" w:cs="Arial"/>
          <w:sz w:val="28"/>
          <w:szCs w:val="28"/>
          <w:lang w:val="en-GB"/>
        </w:rPr>
      </w:pPr>
      <w:r w:rsidRPr="00A434E2">
        <w:rPr>
          <w:rFonts w:ascii="Arial" w:hAnsi="Arial" w:cs="Arial"/>
          <w:sz w:val="28"/>
          <w:szCs w:val="28"/>
          <w:lang w:val="en-GB"/>
        </w:rPr>
        <w:t xml:space="preserve">These are a few of the areas the EC listed in the EDS as being vital for </w:t>
      </w:r>
      <w:r w:rsidR="00A434E2">
        <w:rPr>
          <w:rFonts w:ascii="Arial" w:hAnsi="Arial" w:cs="Arial"/>
          <w:sz w:val="28"/>
          <w:szCs w:val="28"/>
          <w:lang w:val="en-GB"/>
        </w:rPr>
        <w:t>disabled people</w:t>
      </w:r>
      <w:r w:rsidR="003D759E">
        <w:rPr>
          <w:rFonts w:ascii="Arial" w:hAnsi="Arial" w:cs="Arial"/>
          <w:sz w:val="28"/>
          <w:szCs w:val="28"/>
          <w:lang w:val="en-GB"/>
        </w:rPr>
        <w:t xml:space="preserve">: </w:t>
      </w:r>
    </w:p>
    <w:p w14:paraId="0A4832E4" w14:textId="77777777" w:rsidR="003D759E" w:rsidRPr="00124392" w:rsidRDefault="003D759E" w:rsidP="003D759E">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Independent Living</w:t>
      </w:r>
    </w:p>
    <w:p w14:paraId="0ED5114C" w14:textId="77777777" w:rsidR="003D759E" w:rsidRPr="00124392" w:rsidRDefault="003D759E" w:rsidP="003D759E">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Lifelong learning</w:t>
      </w:r>
    </w:p>
    <w:p w14:paraId="1F055A7E" w14:textId="77777777" w:rsidR="003D759E" w:rsidRPr="00124392" w:rsidRDefault="003D759E" w:rsidP="003D759E">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Accessible housing</w:t>
      </w:r>
    </w:p>
    <w:p w14:paraId="2B6D4AFF" w14:textId="77777777" w:rsidR="003D759E" w:rsidRPr="00124392" w:rsidRDefault="003D759E" w:rsidP="003D759E">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Social and employment protection </w:t>
      </w:r>
    </w:p>
    <w:p w14:paraId="756272F7" w14:textId="14E5C541" w:rsidR="00124392" w:rsidRPr="00A434E2" w:rsidRDefault="00124392" w:rsidP="00A434E2">
      <w:pPr>
        <w:jc w:val="both"/>
        <w:rPr>
          <w:rFonts w:ascii="Arial" w:hAnsi="Arial" w:cs="Arial"/>
          <w:sz w:val="28"/>
          <w:szCs w:val="28"/>
          <w:lang w:val="en-GB"/>
        </w:rPr>
      </w:pPr>
      <w:r w:rsidRPr="00A434E2">
        <w:rPr>
          <w:rFonts w:ascii="Arial" w:hAnsi="Arial" w:cs="Arial"/>
          <w:sz w:val="28"/>
          <w:szCs w:val="28"/>
          <w:lang w:val="en-GB"/>
        </w:rPr>
        <w:t>The EC will</w:t>
      </w:r>
      <w:r w:rsidR="00A434E2">
        <w:rPr>
          <w:rFonts w:ascii="Arial" w:hAnsi="Arial" w:cs="Arial"/>
          <w:sz w:val="28"/>
          <w:szCs w:val="28"/>
          <w:lang w:val="en-GB"/>
        </w:rPr>
        <w:t>,</w:t>
      </w:r>
      <w:r w:rsidRPr="00A434E2">
        <w:rPr>
          <w:rFonts w:ascii="Arial" w:hAnsi="Arial" w:cs="Arial"/>
          <w:sz w:val="28"/>
          <w:szCs w:val="28"/>
          <w:lang w:val="en-GB"/>
        </w:rPr>
        <w:t xml:space="preserve"> by 2023</w:t>
      </w:r>
      <w:r w:rsidR="00A434E2">
        <w:rPr>
          <w:rFonts w:ascii="Arial" w:hAnsi="Arial" w:cs="Arial"/>
          <w:sz w:val="28"/>
          <w:szCs w:val="28"/>
          <w:lang w:val="en-GB"/>
        </w:rPr>
        <w:t>,</w:t>
      </w:r>
      <w:r w:rsidRPr="00A434E2">
        <w:rPr>
          <w:rFonts w:ascii="Arial" w:hAnsi="Arial" w:cs="Arial"/>
          <w:sz w:val="28"/>
          <w:szCs w:val="28"/>
          <w:lang w:val="en-GB"/>
        </w:rPr>
        <w:t xml:space="preserve"> issue guidance to all its member states on how to improve independent living within the community for </w:t>
      </w:r>
      <w:r w:rsidR="00A434E2">
        <w:rPr>
          <w:rFonts w:ascii="Arial" w:hAnsi="Arial" w:cs="Arial"/>
          <w:sz w:val="28"/>
          <w:szCs w:val="28"/>
          <w:lang w:val="en-GB"/>
        </w:rPr>
        <w:t>disabled people</w:t>
      </w:r>
      <w:r w:rsidRPr="00A434E2">
        <w:rPr>
          <w:rFonts w:ascii="Arial" w:hAnsi="Arial" w:cs="Arial"/>
          <w:sz w:val="28"/>
          <w:szCs w:val="28"/>
          <w:lang w:val="en-GB"/>
        </w:rPr>
        <w:t xml:space="preserve"> and</w:t>
      </w:r>
      <w:r w:rsidR="00A434E2">
        <w:rPr>
          <w:rFonts w:ascii="Arial" w:hAnsi="Arial" w:cs="Arial"/>
          <w:sz w:val="28"/>
          <w:szCs w:val="28"/>
          <w:lang w:val="en-GB"/>
        </w:rPr>
        <w:t>,</w:t>
      </w:r>
      <w:r w:rsidRPr="00A434E2">
        <w:rPr>
          <w:rFonts w:ascii="Arial" w:hAnsi="Arial" w:cs="Arial"/>
          <w:sz w:val="28"/>
          <w:szCs w:val="28"/>
          <w:lang w:val="en-GB"/>
        </w:rPr>
        <w:t xml:space="preserve"> by 2024</w:t>
      </w:r>
      <w:r w:rsidR="00A434E2">
        <w:rPr>
          <w:rFonts w:ascii="Arial" w:hAnsi="Arial" w:cs="Arial"/>
          <w:sz w:val="28"/>
          <w:szCs w:val="28"/>
          <w:lang w:val="en-GB"/>
        </w:rPr>
        <w:t>,</w:t>
      </w:r>
      <w:r w:rsidRPr="00A434E2">
        <w:rPr>
          <w:rFonts w:ascii="Arial" w:hAnsi="Arial" w:cs="Arial"/>
          <w:sz w:val="28"/>
          <w:szCs w:val="28"/>
          <w:lang w:val="en-GB"/>
        </w:rPr>
        <w:t xml:space="preserve"> will issue guidance on “Social Service of Excellence” for persons with disabilities throughout the EU27 states. </w:t>
      </w:r>
    </w:p>
    <w:p w14:paraId="5CE1550E" w14:textId="77777777" w:rsidR="00124392" w:rsidRPr="000117D9" w:rsidRDefault="00124392" w:rsidP="000117D9">
      <w:pPr>
        <w:jc w:val="both"/>
        <w:rPr>
          <w:rFonts w:ascii="Arial" w:hAnsi="Arial" w:cs="Arial"/>
          <w:sz w:val="28"/>
          <w:szCs w:val="28"/>
          <w:lang w:val="en-GB"/>
        </w:rPr>
      </w:pPr>
      <w:r w:rsidRPr="000117D9">
        <w:rPr>
          <w:rFonts w:ascii="Arial" w:hAnsi="Arial" w:cs="Arial"/>
          <w:sz w:val="28"/>
          <w:szCs w:val="28"/>
          <w:lang w:val="en-GB"/>
        </w:rPr>
        <w:lastRenderedPageBreak/>
        <w:t xml:space="preserve">The strategy also calls on member states to prioritise de-institutionalisation in relation to mental health and other disabilities, and to also prioritise accessible social housing for disabled people. </w:t>
      </w:r>
    </w:p>
    <w:p w14:paraId="5FBA88C7" w14:textId="289434B0" w:rsidR="00124392" w:rsidRPr="000117D9" w:rsidRDefault="00124392" w:rsidP="000117D9">
      <w:pPr>
        <w:jc w:val="both"/>
        <w:rPr>
          <w:rFonts w:ascii="Arial" w:hAnsi="Arial" w:cs="Arial"/>
          <w:b/>
          <w:bCs/>
          <w:i/>
          <w:iCs/>
          <w:sz w:val="28"/>
          <w:szCs w:val="28"/>
          <w:lang w:val="en-GB"/>
        </w:rPr>
      </w:pPr>
      <w:r w:rsidRPr="000117D9">
        <w:rPr>
          <w:rFonts w:ascii="Arial" w:hAnsi="Arial" w:cs="Arial"/>
          <w:b/>
          <w:bCs/>
          <w:i/>
          <w:iCs/>
          <w:sz w:val="28"/>
          <w:szCs w:val="28"/>
          <w:lang w:val="en-GB"/>
        </w:rPr>
        <w:t>Independent Living &amp; Community Based Services</w:t>
      </w:r>
    </w:p>
    <w:p w14:paraId="6CFFE085" w14:textId="41B36517" w:rsidR="00124392" w:rsidRPr="003D759E" w:rsidRDefault="00124392" w:rsidP="003D759E">
      <w:pPr>
        <w:jc w:val="both"/>
        <w:rPr>
          <w:rFonts w:ascii="Arial" w:hAnsi="Arial" w:cs="Arial"/>
          <w:sz w:val="28"/>
          <w:szCs w:val="28"/>
          <w:lang w:val="en-GB"/>
        </w:rPr>
      </w:pPr>
      <w:r w:rsidRPr="000117D9">
        <w:rPr>
          <w:rFonts w:ascii="Arial" w:hAnsi="Arial" w:cs="Arial"/>
          <w:sz w:val="28"/>
          <w:szCs w:val="28"/>
          <w:lang w:val="en-GB"/>
        </w:rPr>
        <w:t>It’s noted that disabled people living in rural areas are more cut off from services, while many disabled people face continued segregated living conditions. There is also a lack of employment in the area relating to disability which only exacerbates an already bad situation. On top of that</w:t>
      </w:r>
      <w:r w:rsidR="000117D9">
        <w:rPr>
          <w:rFonts w:ascii="Arial" w:hAnsi="Arial" w:cs="Arial"/>
          <w:sz w:val="28"/>
          <w:szCs w:val="28"/>
          <w:lang w:val="en-GB"/>
        </w:rPr>
        <w:t>,</w:t>
      </w:r>
      <w:r w:rsidRPr="000117D9">
        <w:rPr>
          <w:rFonts w:ascii="Arial" w:hAnsi="Arial" w:cs="Arial"/>
          <w:sz w:val="28"/>
          <w:szCs w:val="28"/>
          <w:lang w:val="en-GB"/>
        </w:rPr>
        <w:t xml:space="preserve"> COVID-19 has intensified the dire situation regarding institutions. There’s also a limited availability of support from families due to the pandemic, and personal assistance (PA). </w:t>
      </w:r>
    </w:p>
    <w:p w14:paraId="2F5543CE" w14:textId="77777777" w:rsidR="00124392" w:rsidRPr="00124392" w:rsidRDefault="00124392" w:rsidP="000117D9">
      <w:pPr>
        <w:pStyle w:val="ListParagraph"/>
        <w:numPr>
          <w:ilvl w:val="0"/>
          <w:numId w:val="14"/>
        </w:numPr>
        <w:jc w:val="both"/>
        <w:rPr>
          <w:rFonts w:ascii="Arial" w:hAnsi="Arial" w:cs="Arial"/>
          <w:sz w:val="28"/>
          <w:szCs w:val="28"/>
          <w:lang w:val="en-GB"/>
        </w:rPr>
      </w:pPr>
      <w:r w:rsidRPr="00124392">
        <w:rPr>
          <w:rFonts w:ascii="Arial" w:hAnsi="Arial" w:cs="Arial"/>
          <w:sz w:val="28"/>
          <w:szCs w:val="28"/>
          <w:lang w:val="en-GB"/>
        </w:rPr>
        <w:t xml:space="preserve">The EU will offer assistance to Member States, including the 2021-2027 shared management funds (SMF’s), the technical support instrument (TSI), the Renovation Wave (TRW) and other schemes, to ensure that de-institutionalisation is prioritised. </w:t>
      </w:r>
    </w:p>
    <w:p w14:paraId="63D2C64B" w14:textId="5D88A273" w:rsidR="00124392" w:rsidRPr="000117D9" w:rsidRDefault="00124392" w:rsidP="000117D9">
      <w:pPr>
        <w:jc w:val="both"/>
        <w:rPr>
          <w:rFonts w:ascii="Arial" w:hAnsi="Arial" w:cs="Arial"/>
          <w:b/>
          <w:bCs/>
          <w:i/>
          <w:iCs/>
          <w:sz w:val="28"/>
          <w:szCs w:val="28"/>
          <w:lang w:val="en-GB"/>
        </w:rPr>
      </w:pPr>
      <w:r w:rsidRPr="000117D9">
        <w:rPr>
          <w:rFonts w:ascii="Arial" w:hAnsi="Arial" w:cs="Arial"/>
          <w:b/>
          <w:bCs/>
          <w:i/>
          <w:iCs/>
          <w:sz w:val="28"/>
          <w:szCs w:val="28"/>
          <w:lang w:val="en-GB"/>
        </w:rPr>
        <w:t>Developing Skills for Jobs</w:t>
      </w:r>
    </w:p>
    <w:p w14:paraId="775CF0AE" w14:textId="164265DF" w:rsidR="00124392" w:rsidRPr="000117D9" w:rsidRDefault="00124392" w:rsidP="000117D9">
      <w:pPr>
        <w:jc w:val="both"/>
        <w:rPr>
          <w:rFonts w:ascii="Arial" w:hAnsi="Arial" w:cs="Arial"/>
          <w:sz w:val="28"/>
          <w:szCs w:val="28"/>
          <w:lang w:val="en-GB"/>
        </w:rPr>
      </w:pPr>
      <w:r w:rsidRPr="000117D9">
        <w:rPr>
          <w:rFonts w:ascii="Arial" w:hAnsi="Arial" w:cs="Arial"/>
          <w:sz w:val="28"/>
          <w:szCs w:val="28"/>
          <w:lang w:val="en-GB"/>
        </w:rPr>
        <w:t xml:space="preserve">The EDS commits to developing skills for jobs for </w:t>
      </w:r>
      <w:r w:rsidR="000117D9">
        <w:rPr>
          <w:rFonts w:ascii="Arial" w:hAnsi="Arial" w:cs="Arial"/>
          <w:sz w:val="28"/>
          <w:szCs w:val="28"/>
          <w:lang w:val="en-GB"/>
        </w:rPr>
        <w:t xml:space="preserve">disabled people. It </w:t>
      </w:r>
      <w:r w:rsidRPr="000117D9">
        <w:rPr>
          <w:rFonts w:ascii="Arial" w:hAnsi="Arial" w:cs="Arial"/>
          <w:sz w:val="28"/>
          <w:szCs w:val="28"/>
          <w:lang w:val="en-GB"/>
        </w:rPr>
        <w:t xml:space="preserve">recommends that member states develop accessible and inclusive Vocational Education And Training (VET) programmes to ensure the inclusion of marginalised groups, after noting that many current VET schemes segregate disabled people off into special VET schools, despite the right to attend mainstream training programmes. </w:t>
      </w:r>
    </w:p>
    <w:p w14:paraId="23C3B5DF" w14:textId="2624FD29" w:rsidR="000117D9" w:rsidRDefault="00124392" w:rsidP="000117D9">
      <w:pPr>
        <w:pStyle w:val="ListParagraph"/>
        <w:numPr>
          <w:ilvl w:val="0"/>
          <w:numId w:val="14"/>
        </w:numPr>
        <w:jc w:val="both"/>
        <w:rPr>
          <w:rFonts w:ascii="Arial" w:hAnsi="Arial" w:cs="Arial"/>
          <w:sz w:val="28"/>
          <w:szCs w:val="28"/>
          <w:lang w:val="en-GB"/>
        </w:rPr>
      </w:pPr>
      <w:r w:rsidRPr="00124392">
        <w:rPr>
          <w:rFonts w:ascii="Arial" w:hAnsi="Arial" w:cs="Arial"/>
          <w:sz w:val="28"/>
          <w:szCs w:val="28"/>
          <w:lang w:val="en-GB"/>
        </w:rPr>
        <w:t>In 2022</w:t>
      </w:r>
      <w:r w:rsidR="000117D9">
        <w:rPr>
          <w:rFonts w:ascii="Arial" w:hAnsi="Arial" w:cs="Arial"/>
          <w:sz w:val="28"/>
          <w:szCs w:val="28"/>
          <w:lang w:val="en-GB"/>
        </w:rPr>
        <w:t>,</w:t>
      </w:r>
      <w:r w:rsidRPr="00124392">
        <w:rPr>
          <w:rFonts w:ascii="Arial" w:hAnsi="Arial" w:cs="Arial"/>
          <w:sz w:val="28"/>
          <w:szCs w:val="28"/>
          <w:lang w:val="en-GB"/>
        </w:rPr>
        <w:t xml:space="preserve"> the EC will produce a package to improve the outcomes of persons with disabilities in the labour market. It will also:</w:t>
      </w:r>
    </w:p>
    <w:p w14:paraId="709EB296" w14:textId="77777777" w:rsidR="000117D9" w:rsidRDefault="00124392" w:rsidP="000117D9">
      <w:pPr>
        <w:pStyle w:val="ListParagraph"/>
        <w:numPr>
          <w:ilvl w:val="0"/>
          <w:numId w:val="14"/>
        </w:numPr>
        <w:jc w:val="both"/>
        <w:rPr>
          <w:rFonts w:ascii="Arial" w:hAnsi="Arial" w:cs="Arial"/>
          <w:sz w:val="28"/>
          <w:szCs w:val="28"/>
          <w:lang w:val="en-GB"/>
        </w:rPr>
      </w:pPr>
      <w:r w:rsidRPr="000117D9">
        <w:rPr>
          <w:rFonts w:ascii="Arial" w:hAnsi="Arial" w:cs="Arial"/>
          <w:sz w:val="28"/>
          <w:szCs w:val="28"/>
          <w:lang w:val="en-GB"/>
        </w:rPr>
        <w:t xml:space="preserve">Publish a report for later this year on the EU Equality and Employment Directive. </w:t>
      </w:r>
    </w:p>
    <w:p w14:paraId="06965D74" w14:textId="281452AF" w:rsidR="00124392" w:rsidRPr="000117D9" w:rsidRDefault="003D759E" w:rsidP="000117D9">
      <w:pPr>
        <w:pStyle w:val="ListParagraph"/>
        <w:numPr>
          <w:ilvl w:val="0"/>
          <w:numId w:val="14"/>
        </w:numPr>
        <w:jc w:val="both"/>
        <w:rPr>
          <w:rFonts w:ascii="Arial" w:hAnsi="Arial" w:cs="Arial"/>
          <w:sz w:val="28"/>
          <w:szCs w:val="28"/>
          <w:lang w:val="en-GB"/>
        </w:rPr>
      </w:pPr>
      <w:r>
        <w:rPr>
          <w:rFonts w:ascii="Arial" w:hAnsi="Arial" w:cs="Arial"/>
          <w:sz w:val="28"/>
          <w:szCs w:val="28"/>
          <w:lang w:val="en-GB"/>
        </w:rPr>
        <w:t>I</w:t>
      </w:r>
      <w:r w:rsidR="00124392" w:rsidRPr="000117D9">
        <w:rPr>
          <w:rFonts w:ascii="Arial" w:hAnsi="Arial" w:cs="Arial"/>
          <w:sz w:val="28"/>
          <w:szCs w:val="28"/>
          <w:lang w:val="en-GB"/>
        </w:rPr>
        <w:t xml:space="preserve">ssue an action plan on the social economy in order to improve the enabling environment, also intended for this year. </w:t>
      </w:r>
    </w:p>
    <w:p w14:paraId="3593D88F" w14:textId="6D0E960B" w:rsidR="000117D9" w:rsidRPr="000117D9" w:rsidRDefault="00124392" w:rsidP="000117D9">
      <w:pPr>
        <w:jc w:val="both"/>
        <w:rPr>
          <w:rFonts w:ascii="Arial" w:hAnsi="Arial" w:cs="Arial"/>
          <w:b/>
          <w:bCs/>
          <w:i/>
          <w:iCs/>
          <w:sz w:val="28"/>
          <w:szCs w:val="28"/>
          <w:lang w:val="en-GB"/>
        </w:rPr>
      </w:pPr>
      <w:r w:rsidRPr="000117D9">
        <w:rPr>
          <w:rFonts w:ascii="Arial" w:hAnsi="Arial" w:cs="Arial"/>
          <w:b/>
          <w:bCs/>
          <w:i/>
          <w:iCs/>
          <w:sz w:val="28"/>
          <w:szCs w:val="28"/>
          <w:lang w:val="en-GB"/>
        </w:rPr>
        <w:t>Sustainable and quality jobs</w:t>
      </w:r>
    </w:p>
    <w:p w14:paraId="435145BD" w14:textId="3D05F1A6" w:rsidR="00124392" w:rsidRPr="003D759E" w:rsidRDefault="00124392" w:rsidP="003D759E">
      <w:pPr>
        <w:jc w:val="both"/>
        <w:rPr>
          <w:rFonts w:ascii="Arial" w:hAnsi="Arial" w:cs="Arial"/>
          <w:sz w:val="28"/>
          <w:szCs w:val="28"/>
          <w:lang w:val="en-GB"/>
        </w:rPr>
      </w:pPr>
      <w:r w:rsidRPr="000117D9">
        <w:rPr>
          <w:rFonts w:ascii="Arial" w:hAnsi="Arial" w:cs="Arial"/>
          <w:sz w:val="28"/>
          <w:szCs w:val="28"/>
          <w:lang w:val="en-GB"/>
        </w:rPr>
        <w:t xml:space="preserve">Member states are encouraged to: </w:t>
      </w:r>
    </w:p>
    <w:p w14:paraId="1FED4B70" w14:textId="06082F99"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Develop by 2024 programmes to reduce the unemployment rate amongst </w:t>
      </w:r>
      <w:r w:rsidR="000117D9">
        <w:rPr>
          <w:rFonts w:ascii="Arial" w:hAnsi="Arial" w:cs="Arial"/>
          <w:sz w:val="28"/>
          <w:szCs w:val="28"/>
          <w:lang w:val="en-GB"/>
        </w:rPr>
        <w:t>disabled people.</w:t>
      </w:r>
    </w:p>
    <w:p w14:paraId="6D73D11D" w14:textId="0316A633"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Create employment support programmes</w:t>
      </w:r>
      <w:r w:rsidR="000117D9">
        <w:rPr>
          <w:rFonts w:ascii="Arial" w:hAnsi="Arial" w:cs="Arial"/>
          <w:sz w:val="28"/>
          <w:szCs w:val="28"/>
          <w:lang w:val="en-GB"/>
        </w:rPr>
        <w:t>.</w:t>
      </w:r>
    </w:p>
    <w:p w14:paraId="0F2A460A" w14:textId="77777777"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Invest in self-employment and entrepreneurship. </w:t>
      </w:r>
    </w:p>
    <w:p w14:paraId="63CDB4E3" w14:textId="77777777" w:rsidR="00124392" w:rsidRPr="00124392" w:rsidRDefault="00124392" w:rsidP="003F64E3">
      <w:pPr>
        <w:pStyle w:val="ListParagraph"/>
        <w:jc w:val="both"/>
        <w:rPr>
          <w:rFonts w:ascii="Arial" w:hAnsi="Arial" w:cs="Arial"/>
          <w:sz w:val="28"/>
          <w:szCs w:val="28"/>
          <w:lang w:val="en-GB"/>
        </w:rPr>
      </w:pPr>
    </w:p>
    <w:p w14:paraId="65A15EB3" w14:textId="76E579E1" w:rsidR="00124392" w:rsidRPr="000117D9" w:rsidRDefault="00124392" w:rsidP="000117D9">
      <w:pPr>
        <w:jc w:val="both"/>
        <w:rPr>
          <w:rFonts w:ascii="Arial" w:hAnsi="Arial" w:cs="Arial"/>
          <w:b/>
          <w:bCs/>
          <w:i/>
          <w:iCs/>
          <w:sz w:val="28"/>
          <w:szCs w:val="28"/>
          <w:lang w:val="en-GB"/>
        </w:rPr>
      </w:pPr>
      <w:r w:rsidRPr="000117D9">
        <w:rPr>
          <w:rFonts w:ascii="Arial" w:hAnsi="Arial" w:cs="Arial"/>
          <w:b/>
          <w:bCs/>
          <w:i/>
          <w:iCs/>
          <w:sz w:val="28"/>
          <w:szCs w:val="28"/>
          <w:lang w:val="en-GB"/>
        </w:rPr>
        <w:lastRenderedPageBreak/>
        <w:t>Social protection</w:t>
      </w:r>
    </w:p>
    <w:p w14:paraId="72E62D20" w14:textId="77777777" w:rsidR="000117D9" w:rsidRDefault="00124392" w:rsidP="000117D9">
      <w:pPr>
        <w:jc w:val="both"/>
        <w:rPr>
          <w:rFonts w:ascii="Arial" w:hAnsi="Arial" w:cs="Arial"/>
          <w:sz w:val="28"/>
          <w:szCs w:val="28"/>
          <w:lang w:val="en-GB"/>
        </w:rPr>
      </w:pPr>
      <w:r w:rsidRPr="000117D9">
        <w:rPr>
          <w:rFonts w:ascii="Arial" w:hAnsi="Arial" w:cs="Arial"/>
          <w:sz w:val="28"/>
          <w:szCs w:val="28"/>
          <w:lang w:val="en-GB"/>
        </w:rPr>
        <w:t xml:space="preserve">Member states have made improvements in this area, but further reform is needed according to the EDS. </w:t>
      </w:r>
    </w:p>
    <w:p w14:paraId="7ABAEAFD" w14:textId="1D766441" w:rsidR="00124392" w:rsidRPr="000117D9" w:rsidRDefault="00124392" w:rsidP="000117D9">
      <w:pPr>
        <w:pStyle w:val="ListParagraph"/>
        <w:numPr>
          <w:ilvl w:val="0"/>
          <w:numId w:val="15"/>
        </w:numPr>
        <w:jc w:val="both"/>
        <w:rPr>
          <w:rFonts w:ascii="Arial" w:hAnsi="Arial" w:cs="Arial"/>
          <w:sz w:val="28"/>
          <w:szCs w:val="28"/>
          <w:lang w:val="en-GB"/>
        </w:rPr>
      </w:pPr>
      <w:r w:rsidRPr="000117D9">
        <w:rPr>
          <w:rFonts w:ascii="Arial" w:hAnsi="Arial" w:cs="Arial"/>
          <w:sz w:val="28"/>
          <w:szCs w:val="28"/>
          <w:lang w:val="en-GB"/>
        </w:rPr>
        <w:t>States should publish by 2022 a study programme on social protection and by the end of this year</w:t>
      </w:r>
      <w:r w:rsidR="000117D9">
        <w:rPr>
          <w:rFonts w:ascii="Arial" w:hAnsi="Arial" w:cs="Arial"/>
          <w:sz w:val="28"/>
          <w:szCs w:val="28"/>
          <w:lang w:val="en-GB"/>
        </w:rPr>
        <w:t>,</w:t>
      </w:r>
      <w:r w:rsidRPr="000117D9">
        <w:rPr>
          <w:rFonts w:ascii="Arial" w:hAnsi="Arial" w:cs="Arial"/>
          <w:sz w:val="28"/>
          <w:szCs w:val="28"/>
          <w:lang w:val="en-GB"/>
        </w:rPr>
        <w:t xml:space="preserve"> an implementation report on the EU Employment And Equality Directive (EED). </w:t>
      </w:r>
    </w:p>
    <w:p w14:paraId="6FD5F6AD" w14:textId="77777777" w:rsidR="00124392" w:rsidRPr="00124392" w:rsidRDefault="00124392" w:rsidP="003F64E3">
      <w:pPr>
        <w:jc w:val="both"/>
        <w:rPr>
          <w:rFonts w:ascii="Arial" w:hAnsi="Arial" w:cs="Arial"/>
          <w:sz w:val="28"/>
          <w:szCs w:val="28"/>
          <w:lang w:val="en-GB"/>
        </w:rPr>
      </w:pPr>
    </w:p>
    <w:p w14:paraId="7E6533F8" w14:textId="6F4F77CC" w:rsidR="00124392" w:rsidRPr="003D759E" w:rsidRDefault="00124392" w:rsidP="003F64E3">
      <w:pPr>
        <w:jc w:val="both"/>
        <w:rPr>
          <w:rFonts w:ascii="Arial" w:hAnsi="Arial" w:cs="Arial"/>
          <w:b/>
          <w:bCs/>
          <w:color w:val="7030A0"/>
          <w:sz w:val="28"/>
          <w:szCs w:val="28"/>
          <w:lang w:val="en-GB"/>
        </w:rPr>
      </w:pPr>
      <w:r w:rsidRPr="003D759E">
        <w:rPr>
          <w:rFonts w:ascii="Arial" w:hAnsi="Arial" w:cs="Arial"/>
          <w:b/>
          <w:bCs/>
          <w:color w:val="7030A0"/>
          <w:sz w:val="28"/>
          <w:szCs w:val="28"/>
          <w:lang w:val="en-GB"/>
        </w:rPr>
        <w:t>Section 5: Equal Access &amp; Non-Discrimination</w:t>
      </w:r>
    </w:p>
    <w:p w14:paraId="0B87AB4E" w14:textId="492EDAF3"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 xml:space="preserve">The EDS affirms </w:t>
      </w:r>
      <w:r w:rsidR="000117D9">
        <w:rPr>
          <w:rFonts w:ascii="Arial" w:hAnsi="Arial" w:cs="Arial"/>
          <w:sz w:val="28"/>
          <w:szCs w:val="28"/>
          <w:lang w:val="en-GB"/>
        </w:rPr>
        <w:t>disabled people</w:t>
      </w:r>
      <w:r w:rsidR="000117D9" w:rsidRPr="00A434E2">
        <w:rPr>
          <w:rFonts w:ascii="Arial" w:hAnsi="Arial" w:cs="Arial"/>
          <w:sz w:val="28"/>
          <w:szCs w:val="28"/>
          <w:lang w:val="en-GB"/>
        </w:rPr>
        <w:t xml:space="preserve"> </w:t>
      </w:r>
      <w:r w:rsidRPr="00124392">
        <w:rPr>
          <w:rFonts w:ascii="Arial" w:hAnsi="Arial" w:cs="Arial"/>
          <w:sz w:val="28"/>
          <w:szCs w:val="28"/>
          <w:lang w:val="en-GB"/>
        </w:rPr>
        <w:t xml:space="preserve">have the right to protection against violence, and equal access to justice, culture, housing etc. </w:t>
      </w:r>
    </w:p>
    <w:p w14:paraId="6EC38CB3" w14:textId="3479F149" w:rsidR="00124392" w:rsidRPr="000117D9" w:rsidRDefault="00124392" w:rsidP="003F64E3">
      <w:pPr>
        <w:jc w:val="both"/>
        <w:rPr>
          <w:rFonts w:ascii="Arial" w:hAnsi="Arial" w:cs="Arial"/>
          <w:b/>
          <w:bCs/>
          <w:i/>
          <w:iCs/>
          <w:sz w:val="28"/>
          <w:szCs w:val="28"/>
          <w:lang w:val="en-GB"/>
        </w:rPr>
      </w:pPr>
      <w:r w:rsidRPr="000117D9">
        <w:rPr>
          <w:rFonts w:ascii="Arial" w:hAnsi="Arial" w:cs="Arial"/>
          <w:b/>
          <w:bCs/>
          <w:i/>
          <w:iCs/>
          <w:sz w:val="28"/>
          <w:szCs w:val="28"/>
          <w:lang w:val="en-GB"/>
        </w:rPr>
        <w:t>Access to Justice</w:t>
      </w:r>
    </w:p>
    <w:p w14:paraId="5EF9A629" w14:textId="55AF8218"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 xml:space="preserve">The EC pledges to improve accessibility regarding the justice system for </w:t>
      </w:r>
      <w:r w:rsidR="000117D9">
        <w:rPr>
          <w:rFonts w:ascii="Arial" w:hAnsi="Arial" w:cs="Arial"/>
          <w:sz w:val="28"/>
          <w:szCs w:val="28"/>
          <w:lang w:val="en-GB"/>
        </w:rPr>
        <w:t>disabled people</w:t>
      </w:r>
      <w:r w:rsidRPr="00124392">
        <w:rPr>
          <w:rFonts w:ascii="Arial" w:hAnsi="Arial" w:cs="Arial"/>
          <w:sz w:val="28"/>
          <w:szCs w:val="28"/>
          <w:lang w:val="en-GB"/>
        </w:rPr>
        <w:t xml:space="preserve">. It pledges to particularly monitor </w:t>
      </w:r>
      <w:r w:rsidR="000117D9">
        <w:rPr>
          <w:rFonts w:ascii="Arial" w:hAnsi="Arial" w:cs="Arial"/>
          <w:sz w:val="28"/>
          <w:szCs w:val="28"/>
          <w:lang w:val="en-GB"/>
        </w:rPr>
        <w:t xml:space="preserve">disabled </w:t>
      </w:r>
      <w:r w:rsidRPr="00124392">
        <w:rPr>
          <w:rFonts w:ascii="Arial" w:hAnsi="Arial" w:cs="Arial"/>
          <w:sz w:val="28"/>
          <w:szCs w:val="28"/>
          <w:lang w:val="en-GB"/>
        </w:rPr>
        <w:t>women</w:t>
      </w:r>
      <w:r w:rsidR="000117D9">
        <w:rPr>
          <w:rFonts w:ascii="Arial" w:hAnsi="Arial" w:cs="Arial"/>
          <w:sz w:val="28"/>
          <w:szCs w:val="28"/>
          <w:lang w:val="en-GB"/>
        </w:rPr>
        <w:t>,</w:t>
      </w:r>
      <w:r w:rsidRPr="00124392">
        <w:rPr>
          <w:rFonts w:ascii="Arial" w:hAnsi="Arial" w:cs="Arial"/>
          <w:sz w:val="28"/>
          <w:szCs w:val="28"/>
          <w:lang w:val="en-GB"/>
        </w:rPr>
        <w:t xml:space="preserve"> who are more likely to face violence than other women, and to protect those in institutions. </w:t>
      </w:r>
    </w:p>
    <w:p w14:paraId="2A686BE8" w14:textId="387E3F3E" w:rsidR="00124392" w:rsidRPr="000117D9" w:rsidRDefault="00124392" w:rsidP="003F64E3">
      <w:pPr>
        <w:jc w:val="both"/>
        <w:rPr>
          <w:rFonts w:ascii="Arial" w:hAnsi="Arial" w:cs="Arial"/>
          <w:b/>
          <w:bCs/>
          <w:i/>
          <w:iCs/>
          <w:sz w:val="28"/>
          <w:szCs w:val="28"/>
          <w:lang w:val="en-GB"/>
        </w:rPr>
      </w:pPr>
      <w:r w:rsidRPr="000117D9">
        <w:rPr>
          <w:rFonts w:ascii="Arial" w:hAnsi="Arial" w:cs="Arial"/>
          <w:b/>
          <w:bCs/>
          <w:i/>
          <w:iCs/>
          <w:sz w:val="28"/>
          <w:szCs w:val="28"/>
          <w:lang w:val="en-GB"/>
        </w:rPr>
        <w:t>Inclusive Education</w:t>
      </w:r>
    </w:p>
    <w:p w14:paraId="0300642C" w14:textId="4C1A8CB7"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 xml:space="preserve">It is acknowledged that a great deal more needs to be done. Many disabled people face segregated education, and many don’t finish degrees due to access issues. The EU is committed through the European Education Area (EEA) to improving inclusive education, which is one of the six axes prioritised by the EEA. There will also be a prioritisation of lifelong learning for all, and initiatives such as the Pathways to School Success Initiative (PSSI). Member states can avail of programmes such as Erasmus+ and European Solidarity Corps (ESC) in order to improve education for </w:t>
      </w:r>
      <w:r w:rsidR="000117D9">
        <w:rPr>
          <w:rFonts w:ascii="Arial" w:hAnsi="Arial" w:cs="Arial"/>
          <w:sz w:val="28"/>
          <w:szCs w:val="28"/>
          <w:lang w:val="en-GB"/>
        </w:rPr>
        <w:t>disabled people</w:t>
      </w:r>
      <w:r w:rsidRPr="00124392">
        <w:rPr>
          <w:rFonts w:ascii="Arial" w:hAnsi="Arial" w:cs="Arial"/>
          <w:sz w:val="28"/>
          <w:szCs w:val="28"/>
          <w:lang w:val="en-GB"/>
        </w:rPr>
        <w:t xml:space="preserve">. </w:t>
      </w:r>
    </w:p>
    <w:p w14:paraId="410FAB00" w14:textId="497D8C4A" w:rsidR="00124392" w:rsidRPr="000117D9" w:rsidRDefault="00124392" w:rsidP="003F64E3">
      <w:pPr>
        <w:jc w:val="both"/>
        <w:rPr>
          <w:rFonts w:ascii="Arial" w:hAnsi="Arial" w:cs="Arial"/>
          <w:b/>
          <w:bCs/>
          <w:i/>
          <w:iCs/>
          <w:sz w:val="28"/>
          <w:szCs w:val="28"/>
          <w:lang w:val="en-GB"/>
        </w:rPr>
      </w:pPr>
      <w:r w:rsidRPr="000117D9">
        <w:rPr>
          <w:rFonts w:ascii="Arial" w:hAnsi="Arial" w:cs="Arial"/>
          <w:b/>
          <w:bCs/>
          <w:i/>
          <w:iCs/>
          <w:sz w:val="28"/>
          <w:szCs w:val="28"/>
          <w:lang w:val="en-GB"/>
        </w:rPr>
        <w:t>Healthcare</w:t>
      </w:r>
    </w:p>
    <w:p w14:paraId="111FEFA1" w14:textId="77777777"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 xml:space="preserve">The EC pledges to continue to combat cancer which will include an evaluation of the Directive 2011/24/EU to ensure a greater protection of patient rights regarding cross-border healthcare. The EC also pledges to investigate to what extent the National Contact Points (NCP) on cross-border healthcare have been made accessible. </w:t>
      </w:r>
    </w:p>
    <w:p w14:paraId="1138A8B1" w14:textId="3F101540"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Furthermore</w:t>
      </w:r>
      <w:r w:rsidR="000117D9">
        <w:rPr>
          <w:rFonts w:ascii="Arial" w:hAnsi="Arial" w:cs="Arial"/>
          <w:sz w:val="28"/>
          <w:szCs w:val="28"/>
          <w:lang w:val="en-GB"/>
        </w:rPr>
        <w:t>, it plans to</w:t>
      </w:r>
      <w:r w:rsidRPr="00124392">
        <w:rPr>
          <w:rFonts w:ascii="Arial" w:hAnsi="Arial" w:cs="Arial"/>
          <w:sz w:val="28"/>
          <w:szCs w:val="28"/>
          <w:lang w:val="en-GB"/>
        </w:rPr>
        <w:t xml:space="preserve">: </w:t>
      </w:r>
    </w:p>
    <w:p w14:paraId="6C29AB16" w14:textId="7AB8CDEA" w:rsidR="00124392" w:rsidRPr="000117D9" w:rsidRDefault="00124392" w:rsidP="003F64E3">
      <w:pPr>
        <w:pStyle w:val="ListParagraph"/>
        <w:numPr>
          <w:ilvl w:val="0"/>
          <w:numId w:val="15"/>
        </w:numPr>
        <w:jc w:val="both"/>
        <w:rPr>
          <w:rFonts w:ascii="Arial" w:hAnsi="Arial" w:cs="Arial"/>
          <w:sz w:val="28"/>
          <w:szCs w:val="28"/>
          <w:lang w:val="en-GB"/>
        </w:rPr>
      </w:pPr>
      <w:r w:rsidRPr="000117D9">
        <w:rPr>
          <w:rFonts w:ascii="Arial" w:hAnsi="Arial" w:cs="Arial"/>
          <w:sz w:val="28"/>
          <w:szCs w:val="28"/>
          <w:lang w:val="en-GB"/>
        </w:rPr>
        <w:t>Address issues related to health and disability through the Steering Group on</w:t>
      </w:r>
      <w:r w:rsidR="000117D9">
        <w:rPr>
          <w:rFonts w:ascii="Arial" w:hAnsi="Arial" w:cs="Arial"/>
          <w:sz w:val="28"/>
          <w:szCs w:val="28"/>
          <w:lang w:val="en-GB"/>
        </w:rPr>
        <w:t xml:space="preserve"> </w:t>
      </w:r>
      <w:r w:rsidRPr="000117D9">
        <w:rPr>
          <w:rFonts w:ascii="Arial" w:hAnsi="Arial" w:cs="Arial"/>
          <w:sz w:val="28"/>
          <w:szCs w:val="28"/>
          <w:lang w:val="en-GB"/>
        </w:rPr>
        <w:t xml:space="preserve">Promotion and Prevention (SGPP) for the sharing of </w:t>
      </w:r>
      <w:r w:rsidRPr="000117D9">
        <w:rPr>
          <w:rFonts w:ascii="Arial" w:hAnsi="Arial" w:cs="Arial"/>
          <w:sz w:val="28"/>
          <w:szCs w:val="28"/>
          <w:lang w:val="en-GB"/>
        </w:rPr>
        <w:lastRenderedPageBreak/>
        <w:t>validated health-relate</w:t>
      </w:r>
      <w:r w:rsidR="000117D9">
        <w:rPr>
          <w:rFonts w:ascii="Arial" w:hAnsi="Arial" w:cs="Arial"/>
          <w:sz w:val="28"/>
          <w:szCs w:val="28"/>
          <w:lang w:val="en-GB"/>
        </w:rPr>
        <w:t>d g</w:t>
      </w:r>
      <w:r w:rsidRPr="000117D9">
        <w:rPr>
          <w:rFonts w:ascii="Arial" w:hAnsi="Arial" w:cs="Arial"/>
          <w:sz w:val="28"/>
          <w:szCs w:val="28"/>
          <w:lang w:val="en-GB"/>
        </w:rPr>
        <w:t>ood practices to support Member States in their health reforms;</w:t>
      </w:r>
    </w:p>
    <w:p w14:paraId="1D80CE78" w14:textId="1DA63788" w:rsidR="00124392" w:rsidRPr="000117D9"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 </w:t>
      </w:r>
      <w:r w:rsidR="000117D9">
        <w:rPr>
          <w:rFonts w:ascii="Arial" w:hAnsi="Arial" w:cs="Arial"/>
          <w:sz w:val="28"/>
          <w:szCs w:val="28"/>
          <w:lang w:val="en-GB"/>
        </w:rPr>
        <w:t>S</w:t>
      </w:r>
      <w:r w:rsidRPr="00124392">
        <w:rPr>
          <w:rFonts w:ascii="Arial" w:hAnsi="Arial" w:cs="Arial"/>
          <w:sz w:val="28"/>
          <w:szCs w:val="28"/>
          <w:lang w:val="en-GB"/>
        </w:rPr>
        <w:t>upport stakeholders to address and alleviate the burden that the COVID-19</w:t>
      </w:r>
      <w:r w:rsidR="000117D9">
        <w:rPr>
          <w:rFonts w:ascii="Arial" w:hAnsi="Arial" w:cs="Arial"/>
          <w:sz w:val="28"/>
          <w:szCs w:val="28"/>
          <w:lang w:val="en-GB"/>
        </w:rPr>
        <w:t xml:space="preserve"> p</w:t>
      </w:r>
      <w:r w:rsidRPr="000117D9">
        <w:rPr>
          <w:rFonts w:ascii="Arial" w:hAnsi="Arial" w:cs="Arial"/>
          <w:sz w:val="28"/>
          <w:szCs w:val="28"/>
          <w:lang w:val="en-GB"/>
        </w:rPr>
        <w:t>andemic imposes on the mental health of European citizens;</w:t>
      </w:r>
    </w:p>
    <w:p w14:paraId="3EB0FAC3" w14:textId="7273A730" w:rsidR="00124392" w:rsidRPr="000117D9" w:rsidRDefault="000117D9" w:rsidP="003F64E3">
      <w:pPr>
        <w:pStyle w:val="ListParagraph"/>
        <w:numPr>
          <w:ilvl w:val="0"/>
          <w:numId w:val="7"/>
        </w:numPr>
        <w:spacing w:after="200"/>
        <w:jc w:val="both"/>
        <w:rPr>
          <w:rFonts w:ascii="Arial" w:hAnsi="Arial" w:cs="Arial"/>
          <w:sz w:val="28"/>
          <w:szCs w:val="28"/>
          <w:lang w:val="en-GB"/>
        </w:rPr>
      </w:pPr>
      <w:r>
        <w:rPr>
          <w:rFonts w:ascii="Arial" w:hAnsi="Arial" w:cs="Arial"/>
          <w:sz w:val="28"/>
          <w:szCs w:val="28"/>
          <w:lang w:val="en-GB"/>
        </w:rPr>
        <w:t>A</w:t>
      </w:r>
      <w:r w:rsidR="00124392" w:rsidRPr="00124392">
        <w:rPr>
          <w:rFonts w:ascii="Arial" w:hAnsi="Arial" w:cs="Arial"/>
          <w:sz w:val="28"/>
          <w:szCs w:val="28"/>
          <w:lang w:val="en-GB"/>
        </w:rPr>
        <w:t>ddress specific inequalities for persons with disabilities in accessing cancer</w:t>
      </w:r>
      <w:r>
        <w:rPr>
          <w:rFonts w:ascii="Arial" w:hAnsi="Arial" w:cs="Arial"/>
          <w:sz w:val="28"/>
          <w:szCs w:val="28"/>
          <w:lang w:val="en-GB"/>
        </w:rPr>
        <w:t xml:space="preserve"> p</w:t>
      </w:r>
      <w:r w:rsidR="00124392" w:rsidRPr="000117D9">
        <w:rPr>
          <w:rFonts w:ascii="Arial" w:hAnsi="Arial" w:cs="Arial"/>
          <w:sz w:val="28"/>
          <w:szCs w:val="28"/>
          <w:lang w:val="en-GB"/>
        </w:rPr>
        <w:t>revention, early detection and care through specific actions identified through</w:t>
      </w:r>
      <w:r>
        <w:rPr>
          <w:rFonts w:ascii="Arial" w:hAnsi="Arial" w:cs="Arial"/>
          <w:sz w:val="28"/>
          <w:szCs w:val="28"/>
          <w:lang w:val="en-GB"/>
        </w:rPr>
        <w:t xml:space="preserve"> t</w:t>
      </w:r>
      <w:r w:rsidR="00124392" w:rsidRPr="000117D9">
        <w:rPr>
          <w:rFonts w:ascii="Arial" w:hAnsi="Arial" w:cs="Arial"/>
          <w:sz w:val="28"/>
          <w:szCs w:val="28"/>
          <w:lang w:val="en-GB"/>
        </w:rPr>
        <w:t xml:space="preserve">he inequalities registry in the </w:t>
      </w:r>
      <w:r w:rsidR="00895FBD">
        <w:rPr>
          <w:rFonts w:ascii="Arial" w:hAnsi="Arial" w:cs="Arial"/>
          <w:sz w:val="28"/>
          <w:szCs w:val="28"/>
          <w:lang w:val="en-GB"/>
        </w:rPr>
        <w:t>“</w:t>
      </w:r>
      <w:r w:rsidR="00124392" w:rsidRPr="000117D9">
        <w:rPr>
          <w:rFonts w:ascii="Arial" w:hAnsi="Arial" w:cs="Arial"/>
          <w:sz w:val="28"/>
          <w:szCs w:val="28"/>
          <w:lang w:val="en-GB"/>
        </w:rPr>
        <w:t xml:space="preserve">Europe’s beating cancer plan.” (EDS: p.20). </w:t>
      </w:r>
    </w:p>
    <w:p w14:paraId="1E65871C" w14:textId="4667AD85" w:rsidR="00124392" w:rsidRPr="00895FBD" w:rsidRDefault="00124392" w:rsidP="003F64E3">
      <w:pPr>
        <w:jc w:val="both"/>
        <w:rPr>
          <w:rFonts w:ascii="Arial" w:hAnsi="Arial" w:cs="Arial"/>
          <w:b/>
          <w:bCs/>
          <w:i/>
          <w:iCs/>
          <w:sz w:val="28"/>
          <w:szCs w:val="28"/>
          <w:lang w:val="en-GB"/>
        </w:rPr>
      </w:pPr>
      <w:r w:rsidRPr="00895FBD">
        <w:rPr>
          <w:rFonts w:ascii="Arial" w:hAnsi="Arial" w:cs="Arial"/>
          <w:b/>
          <w:bCs/>
          <w:i/>
          <w:iCs/>
          <w:sz w:val="28"/>
          <w:szCs w:val="28"/>
          <w:lang w:val="en-GB"/>
        </w:rPr>
        <w:t>Arts, Culture, Recreation, Leisure, Sport &amp; Tourism</w:t>
      </w:r>
    </w:p>
    <w:p w14:paraId="059FF0DD" w14:textId="3F85AFB3" w:rsidR="003D759E" w:rsidRDefault="00124392" w:rsidP="003F64E3">
      <w:pPr>
        <w:jc w:val="both"/>
        <w:rPr>
          <w:rFonts w:ascii="Arial" w:hAnsi="Arial" w:cs="Arial"/>
          <w:sz w:val="28"/>
          <w:szCs w:val="28"/>
          <w:lang w:val="en-GB"/>
        </w:rPr>
      </w:pPr>
      <w:r w:rsidRPr="00124392">
        <w:rPr>
          <w:rFonts w:ascii="Arial" w:hAnsi="Arial" w:cs="Arial"/>
          <w:sz w:val="28"/>
          <w:szCs w:val="28"/>
          <w:lang w:val="en-GB"/>
        </w:rPr>
        <w:t xml:space="preserve">The importance of cultural and leisure activities is stressed, in terms of both economic and personal development, and there is a commitment to ensure accessibility for disabled people. The EU commits to launching a scheme that will promote the importance of </w:t>
      </w:r>
      <w:r w:rsidR="00895FBD">
        <w:rPr>
          <w:rFonts w:ascii="Arial" w:hAnsi="Arial" w:cs="Arial"/>
          <w:sz w:val="28"/>
          <w:szCs w:val="28"/>
          <w:lang w:val="en-GB"/>
        </w:rPr>
        <w:t>A</w:t>
      </w:r>
      <w:r w:rsidRPr="00124392">
        <w:rPr>
          <w:rFonts w:ascii="Arial" w:hAnsi="Arial" w:cs="Arial"/>
          <w:sz w:val="28"/>
          <w:szCs w:val="28"/>
          <w:lang w:val="en-GB"/>
        </w:rPr>
        <w:t xml:space="preserve">rticle 30 of the UNCRPD to try and ensure member states improve </w:t>
      </w:r>
      <w:r w:rsidR="00895FBD">
        <w:rPr>
          <w:rFonts w:ascii="Arial" w:hAnsi="Arial" w:cs="Arial"/>
          <w:sz w:val="28"/>
          <w:szCs w:val="28"/>
          <w:lang w:val="en-GB"/>
        </w:rPr>
        <w:t xml:space="preserve">disabled people’s </w:t>
      </w:r>
      <w:r w:rsidRPr="00124392">
        <w:rPr>
          <w:rFonts w:ascii="Arial" w:hAnsi="Arial" w:cs="Arial"/>
          <w:sz w:val="28"/>
          <w:szCs w:val="28"/>
          <w:lang w:val="en-GB"/>
        </w:rPr>
        <w:t xml:space="preserve">access to leisure, recreation, sports and culture. </w:t>
      </w:r>
      <w:r w:rsidR="003D759E">
        <w:rPr>
          <w:rFonts w:ascii="Arial" w:hAnsi="Arial" w:cs="Arial"/>
          <w:sz w:val="28"/>
          <w:szCs w:val="28"/>
          <w:lang w:val="en-GB"/>
        </w:rPr>
        <w:t>The EC plans to:</w:t>
      </w:r>
    </w:p>
    <w:p w14:paraId="37FD0F85" w14:textId="7F6CA26B" w:rsidR="00124392" w:rsidRPr="003D759E" w:rsidRDefault="00124392" w:rsidP="003D759E">
      <w:pPr>
        <w:pStyle w:val="ListParagraph"/>
        <w:numPr>
          <w:ilvl w:val="0"/>
          <w:numId w:val="15"/>
        </w:numPr>
        <w:jc w:val="both"/>
        <w:rPr>
          <w:rFonts w:ascii="Arial" w:hAnsi="Arial" w:cs="Arial"/>
          <w:sz w:val="28"/>
          <w:szCs w:val="28"/>
          <w:lang w:val="en-GB"/>
        </w:rPr>
      </w:pPr>
      <w:r w:rsidRPr="003D759E">
        <w:rPr>
          <w:rFonts w:ascii="Arial" w:hAnsi="Arial" w:cs="Arial"/>
          <w:sz w:val="28"/>
          <w:szCs w:val="28"/>
          <w:lang w:val="en-GB"/>
        </w:rPr>
        <w:t xml:space="preserve">Promote tourism through the European Capital Smart Tourism award. </w:t>
      </w:r>
    </w:p>
    <w:p w14:paraId="02492CB3" w14:textId="056F3A1A" w:rsidR="00124392" w:rsidRPr="003D759E" w:rsidRDefault="00124392" w:rsidP="003F64E3">
      <w:pPr>
        <w:jc w:val="both"/>
        <w:rPr>
          <w:rFonts w:ascii="Arial" w:hAnsi="Arial" w:cs="Arial"/>
          <w:b/>
          <w:bCs/>
          <w:i/>
          <w:iCs/>
          <w:sz w:val="28"/>
          <w:szCs w:val="28"/>
          <w:lang w:val="en-GB"/>
        </w:rPr>
      </w:pPr>
      <w:r w:rsidRPr="003D759E">
        <w:rPr>
          <w:rFonts w:ascii="Arial" w:hAnsi="Arial" w:cs="Arial"/>
          <w:b/>
          <w:bCs/>
          <w:i/>
          <w:iCs/>
          <w:sz w:val="28"/>
          <w:szCs w:val="28"/>
          <w:lang w:val="en-GB"/>
        </w:rPr>
        <w:t>Ensuring Safety and Protection</w:t>
      </w:r>
    </w:p>
    <w:p w14:paraId="4C44782A" w14:textId="2EB4D433"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 xml:space="preserve">Climate change is acknowledged as significantly impacting </w:t>
      </w:r>
      <w:r w:rsidR="003D759E">
        <w:rPr>
          <w:rFonts w:ascii="Arial" w:hAnsi="Arial" w:cs="Arial"/>
          <w:sz w:val="28"/>
          <w:szCs w:val="28"/>
          <w:lang w:val="en-GB"/>
        </w:rPr>
        <w:t>disabled people</w:t>
      </w:r>
      <w:r w:rsidRPr="00124392">
        <w:rPr>
          <w:rFonts w:ascii="Arial" w:hAnsi="Arial" w:cs="Arial"/>
          <w:sz w:val="28"/>
          <w:szCs w:val="28"/>
          <w:lang w:val="en-GB"/>
        </w:rPr>
        <w:t xml:space="preserve"> and there is also an acknowledgement to protect</w:t>
      </w:r>
      <w:r w:rsidR="003D759E">
        <w:rPr>
          <w:rFonts w:ascii="Arial" w:hAnsi="Arial" w:cs="Arial"/>
          <w:sz w:val="28"/>
          <w:szCs w:val="28"/>
          <w:lang w:val="en-GB"/>
        </w:rPr>
        <w:t xml:space="preserve"> disabled</w:t>
      </w:r>
      <w:r w:rsidRPr="00124392">
        <w:rPr>
          <w:rFonts w:ascii="Arial" w:hAnsi="Arial" w:cs="Arial"/>
          <w:sz w:val="28"/>
          <w:szCs w:val="28"/>
          <w:lang w:val="en-GB"/>
        </w:rPr>
        <w:t xml:space="preserve"> asylum seekers to ensure that they are treated justly. The strategy also notes the danger that traffickers pose to </w:t>
      </w:r>
      <w:r w:rsidR="003D759E">
        <w:rPr>
          <w:rFonts w:ascii="Arial" w:hAnsi="Arial" w:cs="Arial"/>
          <w:sz w:val="28"/>
          <w:szCs w:val="28"/>
          <w:lang w:val="en-GB"/>
        </w:rPr>
        <w:t>disabled people</w:t>
      </w:r>
      <w:r w:rsidR="003D759E" w:rsidRPr="00A434E2">
        <w:rPr>
          <w:rFonts w:ascii="Arial" w:hAnsi="Arial" w:cs="Arial"/>
          <w:sz w:val="28"/>
          <w:szCs w:val="28"/>
          <w:lang w:val="en-GB"/>
        </w:rPr>
        <w:t xml:space="preserve"> </w:t>
      </w:r>
      <w:r w:rsidRPr="00124392">
        <w:rPr>
          <w:rFonts w:ascii="Arial" w:hAnsi="Arial" w:cs="Arial"/>
          <w:sz w:val="28"/>
          <w:szCs w:val="28"/>
          <w:lang w:val="en-GB"/>
        </w:rPr>
        <w:t xml:space="preserve">and how they are often taken advantage of. The EU pledges to: </w:t>
      </w:r>
    </w:p>
    <w:p w14:paraId="79C2B262" w14:textId="2CF61C23" w:rsidR="00124392" w:rsidRPr="00124392" w:rsidRDefault="00124392" w:rsidP="003F64E3">
      <w:pPr>
        <w:pStyle w:val="ListParagraph"/>
        <w:numPr>
          <w:ilvl w:val="0"/>
          <w:numId w:val="11"/>
        </w:numPr>
        <w:spacing w:after="200"/>
        <w:jc w:val="both"/>
        <w:rPr>
          <w:rFonts w:ascii="Arial" w:hAnsi="Arial" w:cs="Arial"/>
          <w:sz w:val="28"/>
          <w:szCs w:val="28"/>
          <w:lang w:val="en-GB"/>
        </w:rPr>
      </w:pPr>
      <w:r w:rsidRPr="00124392">
        <w:rPr>
          <w:rFonts w:ascii="Arial" w:hAnsi="Arial" w:cs="Arial"/>
          <w:sz w:val="28"/>
          <w:szCs w:val="28"/>
          <w:lang w:val="en-GB"/>
        </w:rPr>
        <w:t>Implement the C</w:t>
      </w:r>
      <w:r w:rsidR="003D759E">
        <w:rPr>
          <w:rFonts w:ascii="Arial" w:hAnsi="Arial" w:cs="Arial"/>
          <w:sz w:val="28"/>
          <w:szCs w:val="28"/>
          <w:lang w:val="en-GB"/>
        </w:rPr>
        <w:t>ommon European Asylum System (C</w:t>
      </w:r>
      <w:r w:rsidRPr="00124392">
        <w:rPr>
          <w:rFonts w:ascii="Arial" w:hAnsi="Arial" w:cs="Arial"/>
          <w:sz w:val="28"/>
          <w:szCs w:val="28"/>
          <w:lang w:val="en-GB"/>
        </w:rPr>
        <w:t>EAS</w:t>
      </w:r>
      <w:r w:rsidR="003D759E">
        <w:rPr>
          <w:rFonts w:ascii="Arial" w:hAnsi="Arial" w:cs="Arial"/>
          <w:sz w:val="28"/>
          <w:szCs w:val="28"/>
          <w:lang w:val="en-GB"/>
        </w:rPr>
        <w:t>)</w:t>
      </w:r>
      <w:r w:rsidRPr="00124392">
        <w:rPr>
          <w:rFonts w:ascii="Arial" w:hAnsi="Arial" w:cs="Arial"/>
          <w:sz w:val="28"/>
          <w:szCs w:val="28"/>
          <w:lang w:val="en-GB"/>
        </w:rPr>
        <w:t xml:space="preserve"> acquis</w:t>
      </w:r>
      <w:r w:rsidR="003D759E">
        <w:rPr>
          <w:rFonts w:ascii="Arial" w:hAnsi="Arial" w:cs="Arial"/>
          <w:sz w:val="28"/>
          <w:szCs w:val="28"/>
          <w:lang w:val="en-GB"/>
        </w:rPr>
        <w:t>,</w:t>
      </w:r>
      <w:r w:rsidRPr="00124392">
        <w:rPr>
          <w:rFonts w:ascii="Arial" w:hAnsi="Arial" w:cs="Arial"/>
          <w:sz w:val="28"/>
          <w:szCs w:val="28"/>
          <w:lang w:val="en-GB"/>
        </w:rPr>
        <w:t xml:space="preserve"> taking into account </w:t>
      </w:r>
      <w:r w:rsidR="003D759E">
        <w:rPr>
          <w:rFonts w:ascii="Arial" w:hAnsi="Arial" w:cs="Arial"/>
          <w:sz w:val="28"/>
          <w:szCs w:val="28"/>
          <w:lang w:val="en-GB"/>
        </w:rPr>
        <w:t>disabled people</w:t>
      </w:r>
      <w:r w:rsidRPr="00124392">
        <w:rPr>
          <w:rFonts w:ascii="Arial" w:hAnsi="Arial" w:cs="Arial"/>
          <w:sz w:val="28"/>
          <w:szCs w:val="28"/>
          <w:lang w:val="en-GB"/>
        </w:rPr>
        <w:t xml:space="preserve"> who are seeking to </w:t>
      </w:r>
      <w:r w:rsidR="003D759E">
        <w:rPr>
          <w:rFonts w:ascii="Arial" w:hAnsi="Arial" w:cs="Arial"/>
          <w:sz w:val="28"/>
          <w:szCs w:val="28"/>
          <w:lang w:val="en-GB"/>
        </w:rPr>
        <w:t xml:space="preserve">be </w:t>
      </w:r>
      <w:r w:rsidRPr="00124392">
        <w:rPr>
          <w:rFonts w:ascii="Arial" w:hAnsi="Arial" w:cs="Arial"/>
          <w:sz w:val="28"/>
          <w:szCs w:val="28"/>
          <w:lang w:val="en-GB"/>
        </w:rPr>
        <w:t xml:space="preserve">beneficiaries of international protection. </w:t>
      </w:r>
    </w:p>
    <w:p w14:paraId="3D424340" w14:textId="701E9668" w:rsidR="00124392" w:rsidRPr="00124392" w:rsidRDefault="00124392" w:rsidP="003F64E3">
      <w:pPr>
        <w:pStyle w:val="ListParagraph"/>
        <w:numPr>
          <w:ilvl w:val="0"/>
          <w:numId w:val="11"/>
        </w:numPr>
        <w:spacing w:after="200"/>
        <w:jc w:val="both"/>
        <w:rPr>
          <w:rFonts w:ascii="Arial" w:hAnsi="Arial" w:cs="Arial"/>
          <w:sz w:val="28"/>
          <w:szCs w:val="28"/>
          <w:lang w:val="en-GB"/>
        </w:rPr>
      </w:pPr>
      <w:r w:rsidRPr="00124392">
        <w:rPr>
          <w:rFonts w:ascii="Arial" w:hAnsi="Arial" w:cs="Arial"/>
          <w:sz w:val="28"/>
          <w:szCs w:val="28"/>
          <w:lang w:val="en-GB"/>
        </w:rPr>
        <w:t xml:space="preserve">To train officers who are dealing with asylum seeker claims in accessibility regarding </w:t>
      </w:r>
      <w:r w:rsidR="003D759E">
        <w:rPr>
          <w:rFonts w:ascii="Arial" w:hAnsi="Arial" w:cs="Arial"/>
          <w:sz w:val="28"/>
          <w:szCs w:val="28"/>
          <w:lang w:val="en-GB"/>
        </w:rPr>
        <w:t>disabled people</w:t>
      </w:r>
      <w:r w:rsidRPr="00124392">
        <w:rPr>
          <w:rFonts w:ascii="Arial" w:hAnsi="Arial" w:cs="Arial"/>
          <w:sz w:val="28"/>
          <w:szCs w:val="28"/>
          <w:lang w:val="en-GB"/>
        </w:rPr>
        <w:t xml:space="preserve">. </w:t>
      </w:r>
    </w:p>
    <w:p w14:paraId="518EC68C" w14:textId="77777777" w:rsidR="003D759E" w:rsidRDefault="003D759E" w:rsidP="003F64E3">
      <w:pPr>
        <w:jc w:val="both"/>
        <w:rPr>
          <w:rFonts w:ascii="Arial" w:hAnsi="Arial" w:cs="Arial"/>
          <w:sz w:val="28"/>
          <w:szCs w:val="28"/>
          <w:lang w:val="en-GB"/>
        </w:rPr>
      </w:pPr>
    </w:p>
    <w:p w14:paraId="073E7360" w14:textId="6A3D6D16" w:rsidR="00124392" w:rsidRPr="003D759E" w:rsidRDefault="00124392" w:rsidP="003F64E3">
      <w:pPr>
        <w:jc w:val="both"/>
        <w:rPr>
          <w:rFonts w:ascii="Arial" w:hAnsi="Arial" w:cs="Arial"/>
          <w:b/>
          <w:bCs/>
          <w:color w:val="7030A0"/>
          <w:sz w:val="28"/>
          <w:szCs w:val="28"/>
          <w:lang w:val="en-GB"/>
        </w:rPr>
      </w:pPr>
      <w:r w:rsidRPr="003D759E">
        <w:rPr>
          <w:rFonts w:ascii="Arial" w:hAnsi="Arial" w:cs="Arial"/>
          <w:b/>
          <w:bCs/>
          <w:color w:val="7030A0"/>
          <w:sz w:val="28"/>
          <w:szCs w:val="28"/>
          <w:lang w:val="en-GB"/>
        </w:rPr>
        <w:t xml:space="preserve">Sections 6-9: Promotion of the EDS, Effective implementation, leading by example, and awareness, governance and measuring progress </w:t>
      </w:r>
    </w:p>
    <w:p w14:paraId="01DCE838" w14:textId="423A8004"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The final four sections of the strategy pledge to promote it</w:t>
      </w:r>
      <w:r w:rsidR="003D759E">
        <w:rPr>
          <w:rFonts w:ascii="Arial" w:hAnsi="Arial" w:cs="Arial"/>
          <w:sz w:val="28"/>
          <w:szCs w:val="28"/>
          <w:lang w:val="en-GB"/>
        </w:rPr>
        <w:t>,</w:t>
      </w:r>
      <w:r w:rsidRPr="00124392">
        <w:rPr>
          <w:rFonts w:ascii="Arial" w:hAnsi="Arial" w:cs="Arial"/>
          <w:sz w:val="28"/>
          <w:szCs w:val="28"/>
          <w:lang w:val="en-GB"/>
        </w:rPr>
        <w:t xml:space="preserve"> implement it efficiently and lead by example</w:t>
      </w:r>
      <w:r w:rsidR="003D759E">
        <w:rPr>
          <w:rFonts w:ascii="Arial" w:hAnsi="Arial" w:cs="Arial"/>
          <w:sz w:val="28"/>
          <w:szCs w:val="28"/>
          <w:lang w:val="en-GB"/>
        </w:rPr>
        <w:t>,</w:t>
      </w:r>
      <w:r w:rsidRPr="00124392">
        <w:rPr>
          <w:rFonts w:ascii="Arial" w:hAnsi="Arial" w:cs="Arial"/>
          <w:sz w:val="28"/>
          <w:szCs w:val="28"/>
          <w:lang w:val="en-GB"/>
        </w:rPr>
        <w:t xml:space="preserve"> and finally deal with awareness, </w:t>
      </w:r>
      <w:r w:rsidRPr="00124392">
        <w:rPr>
          <w:rFonts w:ascii="Arial" w:hAnsi="Arial" w:cs="Arial"/>
          <w:sz w:val="28"/>
          <w:szCs w:val="28"/>
          <w:lang w:val="en-GB"/>
        </w:rPr>
        <w:lastRenderedPageBreak/>
        <w:t xml:space="preserve">governance and measuring progress of the EDS. To achieve this EC intends to: </w:t>
      </w:r>
    </w:p>
    <w:p w14:paraId="12C5649E" w14:textId="77777777" w:rsidR="00124392" w:rsidRPr="003D759E" w:rsidRDefault="00124392" w:rsidP="003F64E3">
      <w:pPr>
        <w:jc w:val="both"/>
        <w:rPr>
          <w:rFonts w:ascii="Arial" w:hAnsi="Arial" w:cs="Arial"/>
          <w:b/>
          <w:bCs/>
          <w:sz w:val="28"/>
          <w:szCs w:val="28"/>
          <w:lang w:val="en-GB"/>
        </w:rPr>
      </w:pPr>
      <w:r w:rsidRPr="003D759E">
        <w:rPr>
          <w:rFonts w:ascii="Arial" w:hAnsi="Arial" w:cs="Arial"/>
          <w:b/>
          <w:bCs/>
          <w:sz w:val="28"/>
          <w:szCs w:val="28"/>
          <w:lang w:val="en-GB"/>
        </w:rPr>
        <w:t xml:space="preserve">Promote: </w:t>
      </w:r>
    </w:p>
    <w:p w14:paraId="39B1C4B0" w14:textId="77777777" w:rsidR="00124392" w:rsidRPr="00124392" w:rsidRDefault="00124392" w:rsidP="003F64E3">
      <w:pPr>
        <w:jc w:val="both"/>
        <w:rPr>
          <w:rFonts w:ascii="Arial" w:hAnsi="Arial" w:cs="Arial"/>
          <w:sz w:val="28"/>
          <w:szCs w:val="28"/>
          <w:lang w:val="en-GB"/>
        </w:rPr>
      </w:pPr>
      <w:r w:rsidRPr="00124392">
        <w:rPr>
          <w:rFonts w:ascii="Arial" w:hAnsi="Arial" w:cs="Arial"/>
          <w:sz w:val="28"/>
          <w:szCs w:val="28"/>
          <w:lang w:val="en-GB"/>
        </w:rPr>
        <w:t>This will include:</w:t>
      </w:r>
    </w:p>
    <w:p w14:paraId="73D362C2" w14:textId="327F78AA"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Promote the strategy globally</w:t>
      </w:r>
      <w:r w:rsidR="003D759E">
        <w:rPr>
          <w:rFonts w:ascii="Arial" w:hAnsi="Arial" w:cs="Arial"/>
          <w:sz w:val="28"/>
          <w:szCs w:val="28"/>
          <w:lang w:val="en-GB"/>
        </w:rPr>
        <w:t>.</w:t>
      </w:r>
    </w:p>
    <w:p w14:paraId="0F80AFFB" w14:textId="7214DDFE"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Work with the UNCRPD  </w:t>
      </w:r>
      <w:r w:rsidR="003D759E">
        <w:rPr>
          <w:rFonts w:ascii="Arial" w:hAnsi="Arial" w:cs="Arial"/>
          <w:sz w:val="28"/>
          <w:szCs w:val="28"/>
          <w:lang w:val="en-GB"/>
        </w:rPr>
        <w:t>Co</w:t>
      </w:r>
      <w:r w:rsidRPr="00124392">
        <w:rPr>
          <w:rFonts w:ascii="Arial" w:hAnsi="Arial" w:cs="Arial"/>
          <w:sz w:val="28"/>
          <w:szCs w:val="28"/>
          <w:lang w:val="en-GB"/>
        </w:rPr>
        <w:t>mmittee</w:t>
      </w:r>
      <w:r w:rsidR="003D759E">
        <w:rPr>
          <w:rFonts w:ascii="Arial" w:hAnsi="Arial" w:cs="Arial"/>
          <w:sz w:val="28"/>
          <w:szCs w:val="28"/>
          <w:lang w:val="en-GB"/>
        </w:rPr>
        <w:t>.</w:t>
      </w:r>
    </w:p>
    <w:p w14:paraId="56EBDB44" w14:textId="1F497BE3"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Organise regular structured dialogues </w:t>
      </w:r>
      <w:r w:rsidR="003D759E">
        <w:rPr>
          <w:rFonts w:ascii="Arial" w:hAnsi="Arial" w:cs="Arial"/>
          <w:sz w:val="28"/>
          <w:szCs w:val="28"/>
          <w:lang w:val="en-GB"/>
        </w:rPr>
        <w:t xml:space="preserve">during the Conference of States Parties – COSP </w:t>
      </w:r>
      <w:r w:rsidRPr="00124392">
        <w:rPr>
          <w:rFonts w:ascii="Arial" w:hAnsi="Arial" w:cs="Arial"/>
          <w:sz w:val="28"/>
          <w:szCs w:val="28"/>
          <w:lang w:val="en-GB"/>
        </w:rPr>
        <w:t>with</w:t>
      </w:r>
      <w:r w:rsidR="003D759E">
        <w:rPr>
          <w:rFonts w:ascii="Arial" w:hAnsi="Arial" w:cs="Arial"/>
          <w:sz w:val="28"/>
          <w:szCs w:val="28"/>
          <w:lang w:val="en-GB"/>
        </w:rPr>
        <w:t xml:space="preserve"> EU</w:t>
      </w:r>
      <w:r w:rsidRPr="00124392">
        <w:rPr>
          <w:rFonts w:ascii="Arial" w:hAnsi="Arial" w:cs="Arial"/>
          <w:sz w:val="28"/>
          <w:szCs w:val="28"/>
          <w:lang w:val="en-GB"/>
        </w:rPr>
        <w:t xml:space="preserve"> countrie</w:t>
      </w:r>
      <w:r w:rsidR="003D759E">
        <w:rPr>
          <w:rFonts w:ascii="Arial" w:hAnsi="Arial" w:cs="Arial"/>
          <w:sz w:val="28"/>
          <w:szCs w:val="28"/>
          <w:lang w:val="en-GB"/>
        </w:rPr>
        <w:t>s.</w:t>
      </w:r>
    </w:p>
    <w:p w14:paraId="3147AA8D" w14:textId="6C48FE11"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Provide technical assistance on administrative policies</w:t>
      </w:r>
      <w:r w:rsidR="003D759E">
        <w:rPr>
          <w:rFonts w:ascii="Arial" w:hAnsi="Arial" w:cs="Arial"/>
          <w:sz w:val="28"/>
          <w:szCs w:val="28"/>
          <w:lang w:val="en-GB"/>
        </w:rPr>
        <w:t>.</w:t>
      </w:r>
      <w:r w:rsidRPr="00124392">
        <w:rPr>
          <w:rFonts w:ascii="Arial" w:hAnsi="Arial" w:cs="Arial"/>
          <w:sz w:val="28"/>
          <w:szCs w:val="28"/>
          <w:lang w:val="en-GB"/>
        </w:rPr>
        <w:t xml:space="preserve"> </w:t>
      </w:r>
    </w:p>
    <w:p w14:paraId="2566BDD0" w14:textId="21D630E3"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By the end of this year</w:t>
      </w:r>
      <w:r w:rsidR="003D759E">
        <w:rPr>
          <w:rFonts w:ascii="Arial" w:hAnsi="Arial" w:cs="Arial"/>
          <w:sz w:val="28"/>
          <w:szCs w:val="28"/>
          <w:lang w:val="en-GB"/>
        </w:rPr>
        <w:t>,</w:t>
      </w:r>
      <w:r w:rsidRPr="00124392">
        <w:rPr>
          <w:rFonts w:ascii="Arial" w:hAnsi="Arial" w:cs="Arial"/>
          <w:sz w:val="28"/>
          <w:szCs w:val="28"/>
          <w:lang w:val="en-GB"/>
        </w:rPr>
        <w:t xml:space="preserve"> update the toolbox on a rights based approach to development cooperation encompassing all human rights</w:t>
      </w:r>
    </w:p>
    <w:p w14:paraId="3AC3F158" w14:textId="46410760" w:rsidR="00124392" w:rsidRPr="003D759E" w:rsidRDefault="00124392" w:rsidP="003D759E">
      <w:pPr>
        <w:jc w:val="both"/>
        <w:rPr>
          <w:rFonts w:ascii="Arial" w:hAnsi="Arial" w:cs="Arial"/>
          <w:b/>
          <w:bCs/>
          <w:sz w:val="28"/>
          <w:szCs w:val="28"/>
          <w:lang w:val="en-GB"/>
        </w:rPr>
      </w:pPr>
      <w:r w:rsidRPr="003D759E">
        <w:rPr>
          <w:rFonts w:ascii="Arial" w:hAnsi="Arial" w:cs="Arial"/>
          <w:b/>
          <w:bCs/>
          <w:sz w:val="28"/>
          <w:szCs w:val="28"/>
          <w:lang w:val="en-GB"/>
        </w:rPr>
        <w:t>Effectively delivering the strategy</w:t>
      </w:r>
      <w:r w:rsidR="003D759E" w:rsidRPr="003D759E">
        <w:rPr>
          <w:rFonts w:ascii="Arial" w:hAnsi="Arial" w:cs="Arial"/>
          <w:b/>
          <w:bCs/>
          <w:sz w:val="28"/>
          <w:szCs w:val="28"/>
          <w:lang w:val="en-GB"/>
        </w:rPr>
        <w:t>:</w:t>
      </w:r>
    </w:p>
    <w:p w14:paraId="4375C3C6" w14:textId="3602BB3F" w:rsidR="00124392" w:rsidRPr="003D759E" w:rsidRDefault="00124392" w:rsidP="003D759E">
      <w:pPr>
        <w:jc w:val="both"/>
        <w:rPr>
          <w:rFonts w:ascii="Arial" w:hAnsi="Arial" w:cs="Arial"/>
          <w:sz w:val="28"/>
          <w:szCs w:val="28"/>
          <w:lang w:val="en-GB"/>
        </w:rPr>
      </w:pPr>
      <w:r w:rsidRPr="003D759E">
        <w:rPr>
          <w:rFonts w:ascii="Arial" w:hAnsi="Arial" w:cs="Arial"/>
          <w:sz w:val="28"/>
          <w:szCs w:val="28"/>
          <w:lang w:val="en-GB"/>
        </w:rPr>
        <w:t>This will include:</w:t>
      </w:r>
    </w:p>
    <w:p w14:paraId="17E450A2" w14:textId="78D4A254"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Policy makers and stakeholders must take the needs of </w:t>
      </w:r>
      <w:r w:rsidR="003D759E">
        <w:rPr>
          <w:rFonts w:ascii="Arial" w:hAnsi="Arial" w:cs="Arial"/>
          <w:sz w:val="28"/>
          <w:szCs w:val="28"/>
          <w:lang w:val="en-GB"/>
        </w:rPr>
        <w:t>disabled people</w:t>
      </w:r>
      <w:r w:rsidRPr="00124392">
        <w:rPr>
          <w:rFonts w:ascii="Arial" w:hAnsi="Arial" w:cs="Arial"/>
          <w:sz w:val="28"/>
          <w:szCs w:val="28"/>
          <w:lang w:val="en-GB"/>
        </w:rPr>
        <w:t xml:space="preserve"> into account</w:t>
      </w:r>
      <w:r w:rsidR="003D759E">
        <w:rPr>
          <w:rFonts w:ascii="Arial" w:hAnsi="Arial" w:cs="Arial"/>
          <w:sz w:val="28"/>
          <w:szCs w:val="28"/>
          <w:lang w:val="en-GB"/>
        </w:rPr>
        <w:t>.</w:t>
      </w:r>
    </w:p>
    <w:p w14:paraId="2CF61831" w14:textId="10646DE0"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They must ensure that the UNCRPD is worked into national policy and upheld in law</w:t>
      </w:r>
      <w:r w:rsidR="003D759E">
        <w:rPr>
          <w:rFonts w:ascii="Arial" w:hAnsi="Arial" w:cs="Arial"/>
          <w:sz w:val="28"/>
          <w:szCs w:val="28"/>
          <w:lang w:val="en-GB"/>
        </w:rPr>
        <w:t>.</w:t>
      </w:r>
    </w:p>
    <w:p w14:paraId="780AD242" w14:textId="77777777"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Establishing the Disability Platform to replace the High Level Group on Disability. This may be used to monitor member states implementation of the UNCRPD. </w:t>
      </w:r>
    </w:p>
    <w:p w14:paraId="52313299" w14:textId="77777777"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EU states should engage in disability mainstreaming to ensure that the EDS is carried out</w:t>
      </w:r>
    </w:p>
    <w:p w14:paraId="446F04E7" w14:textId="2EC00D5F"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Develop coherent impact assessments that include disability issues built into them</w:t>
      </w:r>
      <w:r w:rsidR="003D759E">
        <w:rPr>
          <w:rFonts w:ascii="Arial" w:hAnsi="Arial" w:cs="Arial"/>
          <w:sz w:val="28"/>
          <w:szCs w:val="28"/>
          <w:lang w:val="en-GB"/>
        </w:rPr>
        <w:t>.</w:t>
      </w:r>
    </w:p>
    <w:p w14:paraId="721BEC47" w14:textId="77777777"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The EU will continue to promote the implementation of the EDS and UNCRPD by use of the multiannual financial framework (MFF) 2021-2027 which allocates funding to member states. </w:t>
      </w:r>
    </w:p>
    <w:p w14:paraId="3444623F" w14:textId="1814B24C"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The Common Provisions Regulation (CPR) provides a framework for the </w:t>
      </w:r>
      <w:r w:rsidR="003D759E">
        <w:rPr>
          <w:rFonts w:ascii="Arial" w:hAnsi="Arial" w:cs="Arial"/>
          <w:sz w:val="28"/>
          <w:szCs w:val="28"/>
          <w:lang w:val="en-GB"/>
        </w:rPr>
        <w:t>C</w:t>
      </w:r>
      <w:r w:rsidRPr="00124392">
        <w:rPr>
          <w:rFonts w:ascii="Arial" w:hAnsi="Arial" w:cs="Arial"/>
          <w:sz w:val="28"/>
          <w:szCs w:val="28"/>
          <w:lang w:val="en-GB"/>
        </w:rPr>
        <w:t xml:space="preserve">ohesion </w:t>
      </w:r>
      <w:r w:rsidR="003D759E">
        <w:rPr>
          <w:rFonts w:ascii="Arial" w:hAnsi="Arial" w:cs="Arial"/>
          <w:sz w:val="28"/>
          <w:szCs w:val="28"/>
          <w:lang w:val="en-GB"/>
        </w:rPr>
        <w:t>P</w:t>
      </w:r>
      <w:r w:rsidRPr="00124392">
        <w:rPr>
          <w:rFonts w:ascii="Arial" w:hAnsi="Arial" w:cs="Arial"/>
          <w:sz w:val="28"/>
          <w:szCs w:val="28"/>
          <w:lang w:val="en-GB"/>
        </w:rPr>
        <w:t xml:space="preserve">olicy </w:t>
      </w:r>
      <w:r w:rsidR="003D759E">
        <w:rPr>
          <w:rFonts w:ascii="Arial" w:hAnsi="Arial" w:cs="Arial"/>
          <w:sz w:val="28"/>
          <w:szCs w:val="28"/>
          <w:lang w:val="en-GB"/>
        </w:rPr>
        <w:t>F</w:t>
      </w:r>
      <w:r w:rsidRPr="00124392">
        <w:rPr>
          <w:rFonts w:ascii="Arial" w:hAnsi="Arial" w:cs="Arial"/>
          <w:sz w:val="28"/>
          <w:szCs w:val="28"/>
          <w:lang w:val="en-GB"/>
        </w:rPr>
        <w:t xml:space="preserve">und and the European Social Fund (ESF), the newly introduced Just Transition Fund (JTF) and the European Regional Development Fund (ERDF). </w:t>
      </w:r>
    </w:p>
    <w:p w14:paraId="3E79C781" w14:textId="054E6A5F"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EU funding is aimed at areas such as de-institutionalisation</w:t>
      </w:r>
      <w:r w:rsidR="003D759E">
        <w:rPr>
          <w:rFonts w:ascii="Arial" w:hAnsi="Arial" w:cs="Arial"/>
          <w:sz w:val="28"/>
          <w:szCs w:val="28"/>
          <w:lang w:val="en-GB"/>
        </w:rPr>
        <w:t>.</w:t>
      </w:r>
    </w:p>
    <w:p w14:paraId="2AE7238E" w14:textId="77777777" w:rsidR="00124392" w:rsidRPr="003D759E" w:rsidRDefault="00124392" w:rsidP="003D759E">
      <w:pPr>
        <w:jc w:val="both"/>
        <w:rPr>
          <w:rFonts w:ascii="Arial" w:hAnsi="Arial" w:cs="Arial"/>
          <w:b/>
          <w:bCs/>
          <w:sz w:val="28"/>
          <w:szCs w:val="28"/>
          <w:lang w:val="en-GB"/>
        </w:rPr>
      </w:pPr>
      <w:r w:rsidRPr="003D759E">
        <w:rPr>
          <w:rFonts w:ascii="Arial" w:hAnsi="Arial" w:cs="Arial"/>
          <w:b/>
          <w:bCs/>
          <w:sz w:val="28"/>
          <w:szCs w:val="28"/>
          <w:lang w:val="en-GB"/>
        </w:rPr>
        <w:t xml:space="preserve">Leading by Example: </w:t>
      </w:r>
    </w:p>
    <w:p w14:paraId="1CCF5FB1" w14:textId="0E41D878" w:rsidR="00124392" w:rsidRPr="003D759E" w:rsidRDefault="00124392" w:rsidP="003D759E">
      <w:pPr>
        <w:jc w:val="both"/>
        <w:rPr>
          <w:rFonts w:ascii="Arial" w:hAnsi="Arial" w:cs="Arial"/>
          <w:sz w:val="28"/>
          <w:szCs w:val="28"/>
          <w:lang w:val="en-GB"/>
        </w:rPr>
      </w:pPr>
      <w:r w:rsidRPr="003D759E">
        <w:rPr>
          <w:rFonts w:ascii="Arial" w:hAnsi="Arial" w:cs="Arial"/>
          <w:sz w:val="28"/>
          <w:szCs w:val="28"/>
          <w:lang w:val="en-GB"/>
        </w:rPr>
        <w:t xml:space="preserve">This will include: </w:t>
      </w:r>
    </w:p>
    <w:p w14:paraId="5A96D08E" w14:textId="5D52029B"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lastRenderedPageBreak/>
        <w:t xml:space="preserve">Adopt by this year’s end an action plan on web accessibility </w:t>
      </w:r>
      <w:r w:rsidR="003D759E">
        <w:rPr>
          <w:rFonts w:ascii="Arial" w:hAnsi="Arial" w:cs="Arial"/>
          <w:sz w:val="28"/>
          <w:szCs w:val="28"/>
          <w:lang w:val="en-GB"/>
        </w:rPr>
        <w:t>.</w:t>
      </w:r>
    </w:p>
    <w:p w14:paraId="66CBCDD2" w14:textId="77777777"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Improve all audio and visual communications and graphic design services including publications and events by 2023. </w:t>
      </w:r>
    </w:p>
    <w:p w14:paraId="33A3E342" w14:textId="20933E86"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Ensure accessibility in Commission buildings</w:t>
      </w:r>
      <w:r w:rsidR="003D759E">
        <w:rPr>
          <w:rFonts w:ascii="Arial" w:hAnsi="Arial" w:cs="Arial"/>
          <w:sz w:val="28"/>
          <w:szCs w:val="28"/>
          <w:lang w:val="en-GB"/>
        </w:rPr>
        <w:t>.</w:t>
      </w:r>
    </w:p>
    <w:p w14:paraId="31521905" w14:textId="77777777"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Supporting training of staff in interpreting international sign language (ISL). </w:t>
      </w:r>
    </w:p>
    <w:p w14:paraId="6D41DC88" w14:textId="3415EE82" w:rsidR="00124392" w:rsidRPr="003D759E" w:rsidRDefault="00124392" w:rsidP="003D759E">
      <w:pPr>
        <w:jc w:val="both"/>
        <w:rPr>
          <w:rFonts w:ascii="Arial" w:hAnsi="Arial" w:cs="Arial"/>
          <w:b/>
          <w:bCs/>
          <w:sz w:val="28"/>
          <w:szCs w:val="28"/>
          <w:lang w:val="en-GB"/>
        </w:rPr>
      </w:pPr>
      <w:r w:rsidRPr="003D759E">
        <w:rPr>
          <w:rFonts w:ascii="Arial" w:hAnsi="Arial" w:cs="Arial"/>
          <w:b/>
          <w:bCs/>
          <w:sz w:val="28"/>
          <w:szCs w:val="28"/>
          <w:lang w:val="en-GB"/>
        </w:rPr>
        <w:t>Awareness, Governance and monitoring progress</w:t>
      </w:r>
      <w:r w:rsidR="003D759E" w:rsidRPr="003D759E">
        <w:rPr>
          <w:rFonts w:ascii="Arial" w:hAnsi="Arial" w:cs="Arial"/>
          <w:b/>
          <w:bCs/>
          <w:sz w:val="28"/>
          <w:szCs w:val="28"/>
          <w:lang w:val="en-GB"/>
        </w:rPr>
        <w:t>:</w:t>
      </w:r>
    </w:p>
    <w:p w14:paraId="701E4012" w14:textId="11EF22F7" w:rsidR="00124392" w:rsidRPr="003D759E" w:rsidRDefault="00124392" w:rsidP="003D759E">
      <w:pPr>
        <w:jc w:val="both"/>
        <w:rPr>
          <w:rFonts w:ascii="Arial" w:hAnsi="Arial" w:cs="Arial"/>
          <w:sz w:val="28"/>
          <w:szCs w:val="28"/>
          <w:lang w:val="en-GB"/>
        </w:rPr>
      </w:pPr>
      <w:r w:rsidRPr="003D759E">
        <w:rPr>
          <w:rFonts w:ascii="Arial" w:hAnsi="Arial" w:cs="Arial"/>
          <w:sz w:val="28"/>
          <w:szCs w:val="28"/>
          <w:lang w:val="en-GB"/>
        </w:rPr>
        <w:t xml:space="preserve">This will include: </w:t>
      </w:r>
    </w:p>
    <w:p w14:paraId="538CF13E" w14:textId="4BD254F9"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The EC commits to working with member states to promote awareness raising of disability rights</w:t>
      </w:r>
      <w:r w:rsidR="003D759E">
        <w:rPr>
          <w:rFonts w:ascii="Arial" w:hAnsi="Arial" w:cs="Arial"/>
          <w:sz w:val="28"/>
          <w:szCs w:val="28"/>
          <w:lang w:val="en-GB"/>
        </w:rPr>
        <w:t>.</w:t>
      </w:r>
    </w:p>
    <w:p w14:paraId="32FA041D" w14:textId="25856A1A" w:rsidR="00124392" w:rsidRPr="003D759E" w:rsidRDefault="00124392" w:rsidP="003D759E">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Holding disability inclusive events</w:t>
      </w:r>
      <w:r w:rsidR="003D759E">
        <w:rPr>
          <w:rFonts w:ascii="Arial" w:hAnsi="Arial" w:cs="Arial"/>
          <w:sz w:val="28"/>
          <w:szCs w:val="28"/>
          <w:lang w:val="en-GB"/>
        </w:rPr>
        <w:t>, w</w:t>
      </w:r>
      <w:r w:rsidRPr="003D759E">
        <w:rPr>
          <w:rFonts w:ascii="Arial" w:hAnsi="Arial" w:cs="Arial"/>
          <w:sz w:val="28"/>
          <w:szCs w:val="28"/>
          <w:lang w:val="en-GB"/>
        </w:rPr>
        <w:t>hich includes the European Day Of Persons With Disabilities</w:t>
      </w:r>
      <w:r w:rsidR="003D759E">
        <w:rPr>
          <w:rFonts w:ascii="Arial" w:hAnsi="Arial" w:cs="Arial"/>
          <w:sz w:val="28"/>
          <w:szCs w:val="28"/>
          <w:lang w:val="en-GB"/>
        </w:rPr>
        <w:t>.</w:t>
      </w:r>
    </w:p>
    <w:p w14:paraId="3C7C8F26" w14:textId="1C4F4138"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The EC will ensure </w:t>
      </w:r>
      <w:r w:rsidR="003D759E">
        <w:rPr>
          <w:rFonts w:ascii="Arial" w:hAnsi="Arial" w:cs="Arial"/>
          <w:sz w:val="28"/>
          <w:szCs w:val="28"/>
          <w:lang w:val="en-GB"/>
        </w:rPr>
        <w:t>disabled people</w:t>
      </w:r>
      <w:r w:rsidR="003D759E" w:rsidRPr="00A434E2">
        <w:rPr>
          <w:rFonts w:ascii="Arial" w:hAnsi="Arial" w:cs="Arial"/>
          <w:sz w:val="28"/>
          <w:szCs w:val="28"/>
          <w:lang w:val="en-GB"/>
        </w:rPr>
        <w:t xml:space="preserve"> </w:t>
      </w:r>
      <w:r w:rsidRPr="00124392">
        <w:rPr>
          <w:rFonts w:ascii="Arial" w:hAnsi="Arial" w:cs="Arial"/>
          <w:sz w:val="28"/>
          <w:szCs w:val="28"/>
          <w:lang w:val="en-GB"/>
        </w:rPr>
        <w:t>have representation and consultation on relevant dialogues and are represented by their DPOs</w:t>
      </w:r>
      <w:r w:rsidR="003D759E">
        <w:rPr>
          <w:rFonts w:ascii="Arial" w:hAnsi="Arial" w:cs="Arial"/>
          <w:sz w:val="28"/>
          <w:szCs w:val="28"/>
          <w:lang w:val="en-GB"/>
        </w:rPr>
        <w:t>.</w:t>
      </w:r>
    </w:p>
    <w:p w14:paraId="118C6AA4" w14:textId="542DF7A5"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Not all EU members have signed up to the Optional Protocol of the UNCRPD. This makes it harder for </w:t>
      </w:r>
      <w:r w:rsidR="003D759E">
        <w:rPr>
          <w:rFonts w:ascii="Arial" w:hAnsi="Arial" w:cs="Arial"/>
          <w:sz w:val="28"/>
          <w:szCs w:val="28"/>
          <w:lang w:val="en-GB"/>
        </w:rPr>
        <w:t>disabled people</w:t>
      </w:r>
      <w:r w:rsidR="003D759E" w:rsidRPr="00A434E2">
        <w:rPr>
          <w:rFonts w:ascii="Arial" w:hAnsi="Arial" w:cs="Arial"/>
          <w:sz w:val="28"/>
          <w:szCs w:val="28"/>
          <w:lang w:val="en-GB"/>
        </w:rPr>
        <w:t xml:space="preserve"> </w:t>
      </w:r>
      <w:r w:rsidRPr="00124392">
        <w:rPr>
          <w:rFonts w:ascii="Arial" w:hAnsi="Arial" w:cs="Arial"/>
          <w:sz w:val="28"/>
          <w:szCs w:val="28"/>
          <w:lang w:val="en-GB"/>
        </w:rPr>
        <w:t xml:space="preserve">to bring forward claims to the UNCRPD committee about human rights violations. The EU is considering a joint adoption of the optional protocol if member states continue to refuse adopting it. </w:t>
      </w:r>
    </w:p>
    <w:p w14:paraId="52E3D424" w14:textId="77777777" w:rsidR="00124392" w:rsidRPr="00124392" w:rsidRDefault="00124392" w:rsidP="003F64E3">
      <w:pPr>
        <w:pStyle w:val="ListParagraph"/>
        <w:numPr>
          <w:ilvl w:val="0"/>
          <w:numId w:val="7"/>
        </w:numPr>
        <w:spacing w:after="200"/>
        <w:jc w:val="both"/>
        <w:rPr>
          <w:rFonts w:ascii="Arial" w:hAnsi="Arial" w:cs="Arial"/>
          <w:sz w:val="28"/>
          <w:szCs w:val="28"/>
          <w:lang w:val="en-GB"/>
        </w:rPr>
      </w:pPr>
      <w:r w:rsidRPr="00124392">
        <w:rPr>
          <w:rFonts w:ascii="Arial" w:hAnsi="Arial" w:cs="Arial"/>
          <w:sz w:val="28"/>
          <w:szCs w:val="28"/>
          <w:lang w:val="en-GB"/>
        </w:rPr>
        <w:t xml:space="preserve">Develop by 2023 new disability indicators which will include a roadmap on how to implement them, which will include employment guarantees, rights for children with disabilities, protection from poverty and social exclusion.  </w:t>
      </w:r>
    </w:p>
    <w:p w14:paraId="094E5C9F" w14:textId="6D63D5BA" w:rsidR="00124392" w:rsidRPr="003D759E" w:rsidRDefault="00124392" w:rsidP="003F64E3">
      <w:pPr>
        <w:jc w:val="both"/>
        <w:rPr>
          <w:rFonts w:ascii="Arial" w:hAnsi="Arial" w:cs="Arial"/>
          <w:b/>
          <w:bCs/>
          <w:color w:val="7030A0"/>
          <w:sz w:val="28"/>
          <w:szCs w:val="28"/>
          <w:lang w:val="en-GB"/>
        </w:rPr>
      </w:pPr>
      <w:r w:rsidRPr="003D759E">
        <w:rPr>
          <w:rFonts w:ascii="Arial" w:hAnsi="Arial" w:cs="Arial"/>
          <w:b/>
          <w:bCs/>
          <w:color w:val="7030A0"/>
          <w:sz w:val="28"/>
          <w:szCs w:val="28"/>
          <w:lang w:val="en-GB"/>
        </w:rPr>
        <w:t>Section 10: Conclusion</w:t>
      </w:r>
    </w:p>
    <w:p w14:paraId="0E87120D" w14:textId="6D6079B5" w:rsidR="006C294F" w:rsidRDefault="00124392" w:rsidP="003F64E3">
      <w:pPr>
        <w:jc w:val="both"/>
        <w:rPr>
          <w:rFonts w:ascii="Arial" w:hAnsi="Arial" w:cs="Arial"/>
          <w:sz w:val="28"/>
          <w:szCs w:val="28"/>
          <w:lang w:val="en-GB"/>
        </w:rPr>
      </w:pPr>
      <w:r w:rsidRPr="00124392">
        <w:rPr>
          <w:rFonts w:ascii="Arial" w:hAnsi="Arial" w:cs="Arial"/>
          <w:sz w:val="28"/>
          <w:szCs w:val="28"/>
          <w:lang w:val="en-GB"/>
        </w:rPr>
        <w:t xml:space="preserve">The conclusion simply re-iterates the importance of implementing the strategy and working closely with the UNCRPD and its committee in order to ensure the progression of disability rights at all levels of society, within the EU 27 states and beyond. </w:t>
      </w:r>
    </w:p>
    <w:p w14:paraId="2929F88F" w14:textId="77777777" w:rsidR="006C294F" w:rsidRDefault="006C294F" w:rsidP="003F64E3">
      <w:pPr>
        <w:jc w:val="both"/>
        <w:rPr>
          <w:rFonts w:ascii="Arial" w:hAnsi="Arial" w:cs="Arial"/>
          <w:sz w:val="28"/>
          <w:szCs w:val="2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616"/>
      </w:tblGrid>
      <w:tr w:rsidR="006C294F" w14:paraId="15C6DCD9" w14:textId="77777777" w:rsidTr="006C294F">
        <w:tc>
          <w:tcPr>
            <w:tcW w:w="4531" w:type="dxa"/>
          </w:tcPr>
          <w:p w14:paraId="2336AC29" w14:textId="34A8C8A3" w:rsidR="006C294F" w:rsidRDefault="006C294F" w:rsidP="006C294F">
            <w:pPr>
              <w:jc w:val="center"/>
              <w:rPr>
                <w:rFonts w:ascii="Arial" w:hAnsi="Arial" w:cs="Arial"/>
                <w:sz w:val="28"/>
                <w:szCs w:val="28"/>
                <w:lang w:val="en-GB"/>
              </w:rPr>
            </w:pPr>
            <w:r>
              <w:rPr>
                <w:rFonts w:ascii="Arial" w:hAnsi="Arial" w:cs="Arial"/>
                <w:noProof/>
                <w:sz w:val="28"/>
                <w:szCs w:val="28"/>
                <w:lang w:val="en-GB"/>
              </w:rPr>
              <w:drawing>
                <wp:inline distT="0" distB="0" distL="0" distR="0" wp14:anchorId="4A25EA8F" wp14:editId="7C1B3713">
                  <wp:extent cx="843280" cy="9021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1663" cy="911081"/>
                          </a:xfrm>
                          <a:prstGeom prst="rect">
                            <a:avLst/>
                          </a:prstGeom>
                        </pic:spPr>
                      </pic:pic>
                    </a:graphicData>
                  </a:graphic>
                </wp:inline>
              </w:drawing>
            </w:r>
          </w:p>
        </w:tc>
        <w:tc>
          <w:tcPr>
            <w:tcW w:w="4531" w:type="dxa"/>
          </w:tcPr>
          <w:p w14:paraId="037760BD" w14:textId="3FE8CAEA" w:rsidR="006C294F" w:rsidRDefault="006C294F" w:rsidP="006C294F">
            <w:pPr>
              <w:jc w:val="center"/>
              <w:rPr>
                <w:rFonts w:ascii="Arial" w:hAnsi="Arial" w:cs="Arial"/>
                <w:sz w:val="28"/>
                <w:szCs w:val="28"/>
                <w:lang w:val="en-GB"/>
              </w:rPr>
            </w:pPr>
            <w:r>
              <w:rPr>
                <w:rFonts w:ascii="Arial" w:hAnsi="Arial" w:cs="Arial"/>
                <w:noProof/>
                <w:sz w:val="28"/>
                <w:szCs w:val="28"/>
                <w:lang w:val="en-GB"/>
              </w:rPr>
              <w:drawing>
                <wp:inline distT="0" distB="0" distL="0" distR="0" wp14:anchorId="60BD3924" wp14:editId="4C5B5B00">
                  <wp:extent cx="2790979" cy="9017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2849611" cy="920643"/>
                          </a:xfrm>
                          <a:prstGeom prst="rect">
                            <a:avLst/>
                          </a:prstGeom>
                        </pic:spPr>
                      </pic:pic>
                    </a:graphicData>
                  </a:graphic>
                </wp:inline>
              </w:drawing>
            </w:r>
          </w:p>
        </w:tc>
      </w:tr>
    </w:tbl>
    <w:p w14:paraId="60F91C86" w14:textId="77777777" w:rsidR="008E7481" w:rsidRPr="00124392" w:rsidRDefault="008E7481" w:rsidP="003F64E3">
      <w:pPr>
        <w:jc w:val="both"/>
        <w:rPr>
          <w:rFonts w:ascii="Helvetica" w:hAnsi="Helvetica"/>
          <w:sz w:val="28"/>
          <w:szCs w:val="28"/>
          <w:lang w:val="en-GB"/>
        </w:rPr>
      </w:pPr>
    </w:p>
    <w:sectPr w:rsidR="008E7481" w:rsidRPr="00124392" w:rsidSect="00B722DE">
      <w:headerReference w:type="even" r:id="rId19"/>
      <w:headerReference w:type="default" r:id="rId20"/>
      <w:footerReference w:type="even" r:id="rId21"/>
      <w:footerReference w:type="defaul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0E8FC" w14:textId="77777777" w:rsidR="00865230" w:rsidRDefault="00865230" w:rsidP="001B2731">
      <w:r>
        <w:separator/>
      </w:r>
    </w:p>
  </w:endnote>
  <w:endnote w:type="continuationSeparator" w:id="0">
    <w:p w14:paraId="37D01C00" w14:textId="77777777" w:rsidR="00865230" w:rsidRDefault="00865230" w:rsidP="001B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4676626"/>
      <w:docPartObj>
        <w:docPartGallery w:val="Page Numbers (Bottom of Page)"/>
        <w:docPartUnique/>
      </w:docPartObj>
    </w:sdtPr>
    <w:sdtEndPr>
      <w:rPr>
        <w:rStyle w:val="PageNumber"/>
      </w:rPr>
    </w:sdtEndPr>
    <w:sdtContent>
      <w:p w14:paraId="2DEC5A10" w14:textId="64EC1266" w:rsidR="00211109" w:rsidRDefault="00211109" w:rsidP="00D71A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FF7305" w14:textId="77777777" w:rsidR="00211109" w:rsidRDefault="00211109" w:rsidP="002111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8"/>
        <w:szCs w:val="28"/>
      </w:rPr>
      <w:id w:val="-478071221"/>
      <w:docPartObj>
        <w:docPartGallery w:val="Page Numbers (Bottom of Page)"/>
        <w:docPartUnique/>
      </w:docPartObj>
    </w:sdtPr>
    <w:sdtEndPr>
      <w:rPr>
        <w:rStyle w:val="PageNumber"/>
      </w:rPr>
    </w:sdtEndPr>
    <w:sdtContent>
      <w:p w14:paraId="6436A46D" w14:textId="4676578F" w:rsidR="00211109" w:rsidRPr="003D759E" w:rsidRDefault="00211109" w:rsidP="00D71A89">
        <w:pPr>
          <w:pStyle w:val="Footer"/>
          <w:framePr w:wrap="none" w:vAnchor="text" w:hAnchor="margin" w:xAlign="right" w:y="1"/>
          <w:rPr>
            <w:rStyle w:val="PageNumber"/>
            <w:rFonts w:ascii="Arial" w:hAnsi="Arial" w:cs="Arial"/>
            <w:sz w:val="28"/>
            <w:szCs w:val="28"/>
          </w:rPr>
        </w:pPr>
        <w:r w:rsidRPr="003D759E">
          <w:rPr>
            <w:rStyle w:val="PageNumber"/>
            <w:rFonts w:ascii="Arial" w:hAnsi="Arial" w:cs="Arial"/>
            <w:sz w:val="28"/>
            <w:szCs w:val="28"/>
          </w:rPr>
          <w:fldChar w:fldCharType="begin"/>
        </w:r>
        <w:r w:rsidRPr="003D759E">
          <w:rPr>
            <w:rStyle w:val="PageNumber"/>
            <w:rFonts w:ascii="Arial" w:hAnsi="Arial" w:cs="Arial"/>
            <w:sz w:val="28"/>
            <w:szCs w:val="28"/>
          </w:rPr>
          <w:instrText xml:space="preserve"> PAGE </w:instrText>
        </w:r>
        <w:r w:rsidRPr="003D759E">
          <w:rPr>
            <w:rStyle w:val="PageNumber"/>
            <w:rFonts w:ascii="Arial" w:hAnsi="Arial" w:cs="Arial"/>
            <w:sz w:val="28"/>
            <w:szCs w:val="28"/>
          </w:rPr>
          <w:fldChar w:fldCharType="separate"/>
        </w:r>
        <w:r w:rsidRPr="003D759E">
          <w:rPr>
            <w:rStyle w:val="PageNumber"/>
            <w:rFonts w:ascii="Arial" w:hAnsi="Arial" w:cs="Arial"/>
            <w:noProof/>
            <w:sz w:val="28"/>
            <w:szCs w:val="28"/>
          </w:rPr>
          <w:t>2</w:t>
        </w:r>
        <w:r w:rsidRPr="003D759E">
          <w:rPr>
            <w:rStyle w:val="PageNumber"/>
            <w:rFonts w:ascii="Arial" w:hAnsi="Arial" w:cs="Arial"/>
            <w:sz w:val="28"/>
            <w:szCs w:val="28"/>
          </w:rPr>
          <w:fldChar w:fldCharType="end"/>
        </w:r>
      </w:p>
    </w:sdtContent>
  </w:sdt>
  <w:p w14:paraId="5959C710" w14:textId="77777777" w:rsidR="00211109" w:rsidRDefault="00211109" w:rsidP="0021110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628AF" w14:textId="77777777" w:rsidR="00865230" w:rsidRDefault="00865230" w:rsidP="001B2731">
      <w:r>
        <w:separator/>
      </w:r>
    </w:p>
  </w:footnote>
  <w:footnote w:type="continuationSeparator" w:id="0">
    <w:p w14:paraId="5033A1D0" w14:textId="77777777" w:rsidR="00865230" w:rsidRDefault="00865230" w:rsidP="001B2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011E" w14:textId="77777777" w:rsidR="00B722DE" w:rsidRDefault="00B722DE" w:rsidP="00924061">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CE1065D" w14:textId="77777777" w:rsidR="00B722DE" w:rsidRDefault="00B722DE" w:rsidP="00B722DE">
    <w:pPr>
      <w:pStyle w:val="Header"/>
      <w:framePr w:wrap="none" w:vAnchor="text" w:hAnchor="margin"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03DC95BC" w14:textId="77777777" w:rsidR="007A0025" w:rsidRDefault="007A0025" w:rsidP="00B722DE">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D5A9" w14:textId="77777777" w:rsidR="007A0025" w:rsidRDefault="007A0025" w:rsidP="00B722DE">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4A33"/>
    <w:multiLevelType w:val="hybridMultilevel"/>
    <w:tmpl w:val="C7CE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27DFB"/>
    <w:multiLevelType w:val="hybridMultilevel"/>
    <w:tmpl w:val="1AA228C4"/>
    <w:lvl w:ilvl="0" w:tplc="5BA41984">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7420FA3"/>
    <w:multiLevelType w:val="hybridMultilevel"/>
    <w:tmpl w:val="576C5AEE"/>
    <w:lvl w:ilvl="0" w:tplc="01569206">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5DE0A1A"/>
    <w:multiLevelType w:val="hybridMultilevel"/>
    <w:tmpl w:val="6AB40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534FC"/>
    <w:multiLevelType w:val="hybridMultilevel"/>
    <w:tmpl w:val="44968430"/>
    <w:lvl w:ilvl="0" w:tplc="52A62BCA">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1E751A22"/>
    <w:multiLevelType w:val="hybridMultilevel"/>
    <w:tmpl w:val="09B0E196"/>
    <w:lvl w:ilvl="0" w:tplc="CA860DB0">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656CC4"/>
    <w:multiLevelType w:val="hybridMultilevel"/>
    <w:tmpl w:val="89AE5CC8"/>
    <w:lvl w:ilvl="0" w:tplc="0E482876">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254101D"/>
    <w:multiLevelType w:val="hybridMultilevel"/>
    <w:tmpl w:val="3BACC240"/>
    <w:lvl w:ilvl="0" w:tplc="5302D46E">
      <w:start w:val="1"/>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7F67CD6"/>
    <w:multiLevelType w:val="hybridMultilevel"/>
    <w:tmpl w:val="294A7A72"/>
    <w:lvl w:ilvl="0" w:tplc="06949CD2">
      <w:start w:val="1"/>
      <w:numFmt w:val="bullet"/>
      <w:lvlText w:val=""/>
      <w:lvlJc w:val="left"/>
      <w:pPr>
        <w:ind w:left="720" w:hanging="360"/>
      </w:pPr>
      <w:rPr>
        <w:rFonts w:ascii="Symbol" w:hAnsi="Symbol" w:hint="default"/>
        <w:color w:val="7030A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E206BEE"/>
    <w:multiLevelType w:val="hybridMultilevel"/>
    <w:tmpl w:val="4412C952"/>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5902FC8"/>
    <w:multiLevelType w:val="hybridMultilevel"/>
    <w:tmpl w:val="65469DA6"/>
    <w:lvl w:ilvl="0" w:tplc="0809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582C5D94"/>
    <w:multiLevelType w:val="hybridMultilevel"/>
    <w:tmpl w:val="2EE2F0DC"/>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15:restartNumberingAfterBreak="0">
    <w:nsid w:val="650C3878"/>
    <w:multiLevelType w:val="hybridMultilevel"/>
    <w:tmpl w:val="FC2E0036"/>
    <w:lvl w:ilvl="0" w:tplc="9490058A">
      <w:start w:val="1"/>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4287EBF"/>
    <w:multiLevelType w:val="hybridMultilevel"/>
    <w:tmpl w:val="820430E2"/>
    <w:lvl w:ilvl="0" w:tplc="243A19C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8"/>
  </w:num>
  <w:num w:numId="4">
    <w:abstractNumId w:val="5"/>
  </w:num>
  <w:num w:numId="5">
    <w:abstractNumId w:val="1"/>
  </w:num>
  <w:num w:numId="6">
    <w:abstractNumId w:val="13"/>
  </w:num>
  <w:num w:numId="7">
    <w:abstractNumId w:val="7"/>
  </w:num>
  <w:num w:numId="8">
    <w:abstractNumId w:val="4"/>
  </w:num>
  <w:num w:numId="9">
    <w:abstractNumId w:val="2"/>
  </w:num>
  <w:num w:numId="10">
    <w:abstractNumId w:val="6"/>
  </w:num>
  <w:num w:numId="11">
    <w:abstractNumId w:val="9"/>
  </w:num>
  <w:num w:numId="12">
    <w:abstractNumId w:val="12"/>
  </w:num>
  <w:num w:numId="13">
    <w:abstractNumId w:val="3"/>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731"/>
    <w:rsid w:val="00000FED"/>
    <w:rsid w:val="000075C0"/>
    <w:rsid w:val="000117D9"/>
    <w:rsid w:val="0001608D"/>
    <w:rsid w:val="00016163"/>
    <w:rsid w:val="00017966"/>
    <w:rsid w:val="00020DAE"/>
    <w:rsid w:val="00024B21"/>
    <w:rsid w:val="0002634C"/>
    <w:rsid w:val="00026CEC"/>
    <w:rsid w:val="00031EBA"/>
    <w:rsid w:val="00045983"/>
    <w:rsid w:val="000549FF"/>
    <w:rsid w:val="00055174"/>
    <w:rsid w:val="00063A85"/>
    <w:rsid w:val="00066885"/>
    <w:rsid w:val="000710E8"/>
    <w:rsid w:val="00071643"/>
    <w:rsid w:val="000726BA"/>
    <w:rsid w:val="000734D4"/>
    <w:rsid w:val="0007513C"/>
    <w:rsid w:val="000A15DC"/>
    <w:rsid w:val="000A3008"/>
    <w:rsid w:val="000A44BE"/>
    <w:rsid w:val="000A5E86"/>
    <w:rsid w:val="000A74AE"/>
    <w:rsid w:val="000B3A8B"/>
    <w:rsid w:val="000B671C"/>
    <w:rsid w:val="000B792A"/>
    <w:rsid w:val="000C00BD"/>
    <w:rsid w:val="000C4D06"/>
    <w:rsid w:val="000C7895"/>
    <w:rsid w:val="000D512B"/>
    <w:rsid w:val="000E329F"/>
    <w:rsid w:val="000E3A00"/>
    <w:rsid w:val="000F70C9"/>
    <w:rsid w:val="000F71A6"/>
    <w:rsid w:val="00100E8C"/>
    <w:rsid w:val="0010387B"/>
    <w:rsid w:val="00110DC6"/>
    <w:rsid w:val="00123DA3"/>
    <w:rsid w:val="00124392"/>
    <w:rsid w:val="00124540"/>
    <w:rsid w:val="0013279C"/>
    <w:rsid w:val="00132BEC"/>
    <w:rsid w:val="00132E11"/>
    <w:rsid w:val="00142CBF"/>
    <w:rsid w:val="001442F4"/>
    <w:rsid w:val="00151AAF"/>
    <w:rsid w:val="00152558"/>
    <w:rsid w:val="00152D53"/>
    <w:rsid w:val="00153797"/>
    <w:rsid w:val="00156FE1"/>
    <w:rsid w:val="001602A0"/>
    <w:rsid w:val="00161164"/>
    <w:rsid w:val="00163202"/>
    <w:rsid w:val="001657D1"/>
    <w:rsid w:val="00186AF6"/>
    <w:rsid w:val="001B152B"/>
    <w:rsid w:val="001B2731"/>
    <w:rsid w:val="001B5CFC"/>
    <w:rsid w:val="001C36BD"/>
    <w:rsid w:val="001C4640"/>
    <w:rsid w:val="001D2BB5"/>
    <w:rsid w:val="001D434E"/>
    <w:rsid w:val="001E1607"/>
    <w:rsid w:val="001E3795"/>
    <w:rsid w:val="001E6590"/>
    <w:rsid w:val="001F2DC2"/>
    <w:rsid w:val="001F3C96"/>
    <w:rsid w:val="001F43CC"/>
    <w:rsid w:val="002029D1"/>
    <w:rsid w:val="0020604A"/>
    <w:rsid w:val="00207693"/>
    <w:rsid w:val="00207A72"/>
    <w:rsid w:val="00211109"/>
    <w:rsid w:val="00214B42"/>
    <w:rsid w:val="00221ACB"/>
    <w:rsid w:val="002331F0"/>
    <w:rsid w:val="002431B4"/>
    <w:rsid w:val="0024732B"/>
    <w:rsid w:val="0025355D"/>
    <w:rsid w:val="00272505"/>
    <w:rsid w:val="002728F6"/>
    <w:rsid w:val="00274370"/>
    <w:rsid w:val="00290691"/>
    <w:rsid w:val="00291EB1"/>
    <w:rsid w:val="00292567"/>
    <w:rsid w:val="002951E7"/>
    <w:rsid w:val="00295F64"/>
    <w:rsid w:val="002A0707"/>
    <w:rsid w:val="002A248E"/>
    <w:rsid w:val="002A666D"/>
    <w:rsid w:val="002B66ED"/>
    <w:rsid w:val="002C25C9"/>
    <w:rsid w:val="002C7D9D"/>
    <w:rsid w:val="002D0A35"/>
    <w:rsid w:val="002D14AA"/>
    <w:rsid w:val="002D2E3D"/>
    <w:rsid w:val="002D5685"/>
    <w:rsid w:val="002E50C8"/>
    <w:rsid w:val="002E6FF4"/>
    <w:rsid w:val="002E79A0"/>
    <w:rsid w:val="002F6317"/>
    <w:rsid w:val="002F7431"/>
    <w:rsid w:val="003034F7"/>
    <w:rsid w:val="00304C06"/>
    <w:rsid w:val="003155D2"/>
    <w:rsid w:val="00315936"/>
    <w:rsid w:val="003174E9"/>
    <w:rsid w:val="003175E5"/>
    <w:rsid w:val="003204F4"/>
    <w:rsid w:val="003261C0"/>
    <w:rsid w:val="00326FF3"/>
    <w:rsid w:val="003313DD"/>
    <w:rsid w:val="00340864"/>
    <w:rsid w:val="003470F5"/>
    <w:rsid w:val="00354C60"/>
    <w:rsid w:val="003604BC"/>
    <w:rsid w:val="003631DF"/>
    <w:rsid w:val="0036426D"/>
    <w:rsid w:val="00366FCF"/>
    <w:rsid w:val="003736C7"/>
    <w:rsid w:val="00374E5C"/>
    <w:rsid w:val="00395061"/>
    <w:rsid w:val="003A039A"/>
    <w:rsid w:val="003A4F11"/>
    <w:rsid w:val="003A66FE"/>
    <w:rsid w:val="003B31FA"/>
    <w:rsid w:val="003C312D"/>
    <w:rsid w:val="003C4C45"/>
    <w:rsid w:val="003D296C"/>
    <w:rsid w:val="003D2D59"/>
    <w:rsid w:val="003D4590"/>
    <w:rsid w:val="003D68B5"/>
    <w:rsid w:val="003D6A5C"/>
    <w:rsid w:val="003D759E"/>
    <w:rsid w:val="003E0D52"/>
    <w:rsid w:val="003F1B43"/>
    <w:rsid w:val="003F22FF"/>
    <w:rsid w:val="003F4A17"/>
    <w:rsid w:val="003F4DDE"/>
    <w:rsid w:val="003F64E3"/>
    <w:rsid w:val="003F6961"/>
    <w:rsid w:val="00403B77"/>
    <w:rsid w:val="00411487"/>
    <w:rsid w:val="00416648"/>
    <w:rsid w:val="00425252"/>
    <w:rsid w:val="0043433E"/>
    <w:rsid w:val="00434C7C"/>
    <w:rsid w:val="00434F63"/>
    <w:rsid w:val="00436FCB"/>
    <w:rsid w:val="0044063E"/>
    <w:rsid w:val="004436F1"/>
    <w:rsid w:val="00444D4E"/>
    <w:rsid w:val="00446D1D"/>
    <w:rsid w:val="004659F7"/>
    <w:rsid w:val="004664E2"/>
    <w:rsid w:val="004707FA"/>
    <w:rsid w:val="00472EBC"/>
    <w:rsid w:val="00473493"/>
    <w:rsid w:val="00473731"/>
    <w:rsid w:val="004738CB"/>
    <w:rsid w:val="00477B7C"/>
    <w:rsid w:val="00480CC3"/>
    <w:rsid w:val="00484BB6"/>
    <w:rsid w:val="0048525E"/>
    <w:rsid w:val="00492457"/>
    <w:rsid w:val="004926B8"/>
    <w:rsid w:val="00494E4E"/>
    <w:rsid w:val="00497B29"/>
    <w:rsid w:val="004A3A02"/>
    <w:rsid w:val="004A702B"/>
    <w:rsid w:val="004B00BC"/>
    <w:rsid w:val="004B1741"/>
    <w:rsid w:val="004B2925"/>
    <w:rsid w:val="004E2677"/>
    <w:rsid w:val="004E2E33"/>
    <w:rsid w:val="004F4E54"/>
    <w:rsid w:val="004F5916"/>
    <w:rsid w:val="00507987"/>
    <w:rsid w:val="00511C3D"/>
    <w:rsid w:val="00512CC3"/>
    <w:rsid w:val="00513844"/>
    <w:rsid w:val="005142A8"/>
    <w:rsid w:val="0051612B"/>
    <w:rsid w:val="005211DC"/>
    <w:rsid w:val="005212B8"/>
    <w:rsid w:val="00524B1E"/>
    <w:rsid w:val="00525F1E"/>
    <w:rsid w:val="00530AE0"/>
    <w:rsid w:val="00532A99"/>
    <w:rsid w:val="005400B0"/>
    <w:rsid w:val="00547ABF"/>
    <w:rsid w:val="005564E4"/>
    <w:rsid w:val="00562F5C"/>
    <w:rsid w:val="005657C3"/>
    <w:rsid w:val="00565F74"/>
    <w:rsid w:val="00575C0E"/>
    <w:rsid w:val="005771FC"/>
    <w:rsid w:val="00581C69"/>
    <w:rsid w:val="005821F5"/>
    <w:rsid w:val="0058290F"/>
    <w:rsid w:val="00583D50"/>
    <w:rsid w:val="0058697D"/>
    <w:rsid w:val="00591CF0"/>
    <w:rsid w:val="00595336"/>
    <w:rsid w:val="005B09D7"/>
    <w:rsid w:val="005B0AF9"/>
    <w:rsid w:val="005B1326"/>
    <w:rsid w:val="005B6A86"/>
    <w:rsid w:val="005C025D"/>
    <w:rsid w:val="005E1E9D"/>
    <w:rsid w:val="005E2D1C"/>
    <w:rsid w:val="005E33A0"/>
    <w:rsid w:val="005F27A0"/>
    <w:rsid w:val="005F2AF7"/>
    <w:rsid w:val="005F4E9F"/>
    <w:rsid w:val="006046F4"/>
    <w:rsid w:val="00606333"/>
    <w:rsid w:val="00613E1F"/>
    <w:rsid w:val="0061497E"/>
    <w:rsid w:val="0061498E"/>
    <w:rsid w:val="00615E37"/>
    <w:rsid w:val="00616F2B"/>
    <w:rsid w:val="00624AE6"/>
    <w:rsid w:val="00626A9A"/>
    <w:rsid w:val="0062733D"/>
    <w:rsid w:val="00632013"/>
    <w:rsid w:val="006323B2"/>
    <w:rsid w:val="00642816"/>
    <w:rsid w:val="00644DA6"/>
    <w:rsid w:val="0065406E"/>
    <w:rsid w:val="006630AB"/>
    <w:rsid w:val="00664598"/>
    <w:rsid w:val="006659A0"/>
    <w:rsid w:val="00670574"/>
    <w:rsid w:val="00671D02"/>
    <w:rsid w:val="00677966"/>
    <w:rsid w:val="00681241"/>
    <w:rsid w:val="00681475"/>
    <w:rsid w:val="00681624"/>
    <w:rsid w:val="0068172A"/>
    <w:rsid w:val="00682146"/>
    <w:rsid w:val="0068300D"/>
    <w:rsid w:val="00685DA9"/>
    <w:rsid w:val="006876F6"/>
    <w:rsid w:val="006957D8"/>
    <w:rsid w:val="006A2C01"/>
    <w:rsid w:val="006A443A"/>
    <w:rsid w:val="006B00FC"/>
    <w:rsid w:val="006B0646"/>
    <w:rsid w:val="006B2610"/>
    <w:rsid w:val="006B49B2"/>
    <w:rsid w:val="006B7AB9"/>
    <w:rsid w:val="006C28A4"/>
    <w:rsid w:val="006C294F"/>
    <w:rsid w:val="006C3372"/>
    <w:rsid w:val="006C5CEF"/>
    <w:rsid w:val="006D09D0"/>
    <w:rsid w:val="006D609E"/>
    <w:rsid w:val="006D6745"/>
    <w:rsid w:val="006E2CFA"/>
    <w:rsid w:val="006F06E3"/>
    <w:rsid w:val="0070392B"/>
    <w:rsid w:val="00704DF4"/>
    <w:rsid w:val="00712274"/>
    <w:rsid w:val="00712F7A"/>
    <w:rsid w:val="00714A88"/>
    <w:rsid w:val="00722056"/>
    <w:rsid w:val="007222E5"/>
    <w:rsid w:val="00730233"/>
    <w:rsid w:val="0073044A"/>
    <w:rsid w:val="007320E7"/>
    <w:rsid w:val="007335E2"/>
    <w:rsid w:val="00733AD5"/>
    <w:rsid w:val="00741495"/>
    <w:rsid w:val="00747F74"/>
    <w:rsid w:val="007550CE"/>
    <w:rsid w:val="0075623B"/>
    <w:rsid w:val="007566EC"/>
    <w:rsid w:val="0076197B"/>
    <w:rsid w:val="007640FD"/>
    <w:rsid w:val="00767986"/>
    <w:rsid w:val="00767DC7"/>
    <w:rsid w:val="007725E5"/>
    <w:rsid w:val="00774AAC"/>
    <w:rsid w:val="00776D8D"/>
    <w:rsid w:val="00784A7B"/>
    <w:rsid w:val="007859DF"/>
    <w:rsid w:val="0079258F"/>
    <w:rsid w:val="00793FB5"/>
    <w:rsid w:val="00795E3C"/>
    <w:rsid w:val="007A0025"/>
    <w:rsid w:val="007A0B12"/>
    <w:rsid w:val="007A27C9"/>
    <w:rsid w:val="007B3574"/>
    <w:rsid w:val="007B66FA"/>
    <w:rsid w:val="007B71C9"/>
    <w:rsid w:val="007C1904"/>
    <w:rsid w:val="007D0BD8"/>
    <w:rsid w:val="007D26C6"/>
    <w:rsid w:val="007D46D5"/>
    <w:rsid w:val="007D6090"/>
    <w:rsid w:val="007E1E7A"/>
    <w:rsid w:val="007E41F4"/>
    <w:rsid w:val="007E4F72"/>
    <w:rsid w:val="007E5A2E"/>
    <w:rsid w:val="007E6814"/>
    <w:rsid w:val="007E7FD0"/>
    <w:rsid w:val="007F121D"/>
    <w:rsid w:val="007F1F52"/>
    <w:rsid w:val="007F1FB2"/>
    <w:rsid w:val="007F3178"/>
    <w:rsid w:val="007F41B9"/>
    <w:rsid w:val="007F5B88"/>
    <w:rsid w:val="007F5D73"/>
    <w:rsid w:val="007F6671"/>
    <w:rsid w:val="007F7C32"/>
    <w:rsid w:val="00810DDD"/>
    <w:rsid w:val="00811C0E"/>
    <w:rsid w:val="00814DE2"/>
    <w:rsid w:val="00816113"/>
    <w:rsid w:val="008213E9"/>
    <w:rsid w:val="00821EF2"/>
    <w:rsid w:val="0082233A"/>
    <w:rsid w:val="00832099"/>
    <w:rsid w:val="008325EC"/>
    <w:rsid w:val="008332FB"/>
    <w:rsid w:val="00834A0B"/>
    <w:rsid w:val="00836535"/>
    <w:rsid w:val="008563FC"/>
    <w:rsid w:val="0086444D"/>
    <w:rsid w:val="00865230"/>
    <w:rsid w:val="0087042D"/>
    <w:rsid w:val="00875AF9"/>
    <w:rsid w:val="00881B71"/>
    <w:rsid w:val="00885188"/>
    <w:rsid w:val="00887979"/>
    <w:rsid w:val="00895FBD"/>
    <w:rsid w:val="008A25B8"/>
    <w:rsid w:val="008B0C38"/>
    <w:rsid w:val="008B5C71"/>
    <w:rsid w:val="008B5EAC"/>
    <w:rsid w:val="008C125E"/>
    <w:rsid w:val="008C2E2F"/>
    <w:rsid w:val="008C3920"/>
    <w:rsid w:val="008C3C22"/>
    <w:rsid w:val="008D0774"/>
    <w:rsid w:val="008D088C"/>
    <w:rsid w:val="008D4ABA"/>
    <w:rsid w:val="008D56AB"/>
    <w:rsid w:val="008D5FFD"/>
    <w:rsid w:val="008E25B5"/>
    <w:rsid w:val="008E2719"/>
    <w:rsid w:val="008E4009"/>
    <w:rsid w:val="008E7481"/>
    <w:rsid w:val="008E7E68"/>
    <w:rsid w:val="008F0A0B"/>
    <w:rsid w:val="008F0DE9"/>
    <w:rsid w:val="008F115A"/>
    <w:rsid w:val="008F1BCC"/>
    <w:rsid w:val="008F3EC6"/>
    <w:rsid w:val="009000EE"/>
    <w:rsid w:val="00903FE2"/>
    <w:rsid w:val="00907144"/>
    <w:rsid w:val="00917A60"/>
    <w:rsid w:val="00920F6C"/>
    <w:rsid w:val="0092769E"/>
    <w:rsid w:val="0093038B"/>
    <w:rsid w:val="009308F0"/>
    <w:rsid w:val="0093480B"/>
    <w:rsid w:val="0093771D"/>
    <w:rsid w:val="00941C79"/>
    <w:rsid w:val="00941FBA"/>
    <w:rsid w:val="00953232"/>
    <w:rsid w:val="00957814"/>
    <w:rsid w:val="00960440"/>
    <w:rsid w:val="00962480"/>
    <w:rsid w:val="0096456D"/>
    <w:rsid w:val="009666DD"/>
    <w:rsid w:val="009707FA"/>
    <w:rsid w:val="00973EB8"/>
    <w:rsid w:val="0097411F"/>
    <w:rsid w:val="00976F42"/>
    <w:rsid w:val="00980070"/>
    <w:rsid w:val="00980241"/>
    <w:rsid w:val="009803FE"/>
    <w:rsid w:val="009810A2"/>
    <w:rsid w:val="00982AEA"/>
    <w:rsid w:val="00982D7E"/>
    <w:rsid w:val="0098393E"/>
    <w:rsid w:val="00985D7A"/>
    <w:rsid w:val="0098768C"/>
    <w:rsid w:val="00990737"/>
    <w:rsid w:val="00991823"/>
    <w:rsid w:val="00991E19"/>
    <w:rsid w:val="009932CA"/>
    <w:rsid w:val="009967FD"/>
    <w:rsid w:val="009968BD"/>
    <w:rsid w:val="009A0A9B"/>
    <w:rsid w:val="009A4627"/>
    <w:rsid w:val="009B06E0"/>
    <w:rsid w:val="009C2ED0"/>
    <w:rsid w:val="009C533D"/>
    <w:rsid w:val="009D3975"/>
    <w:rsid w:val="009E577C"/>
    <w:rsid w:val="009F22AD"/>
    <w:rsid w:val="009F6FD6"/>
    <w:rsid w:val="009F7D1D"/>
    <w:rsid w:val="00A013D5"/>
    <w:rsid w:val="00A05E63"/>
    <w:rsid w:val="00A07CE6"/>
    <w:rsid w:val="00A24181"/>
    <w:rsid w:val="00A300DF"/>
    <w:rsid w:val="00A3409A"/>
    <w:rsid w:val="00A434E2"/>
    <w:rsid w:val="00A4726C"/>
    <w:rsid w:val="00A47298"/>
    <w:rsid w:val="00A54646"/>
    <w:rsid w:val="00A55496"/>
    <w:rsid w:val="00A63334"/>
    <w:rsid w:val="00A67DF5"/>
    <w:rsid w:val="00A70337"/>
    <w:rsid w:val="00A71971"/>
    <w:rsid w:val="00A71C2B"/>
    <w:rsid w:val="00A7220C"/>
    <w:rsid w:val="00A72372"/>
    <w:rsid w:val="00A77A9C"/>
    <w:rsid w:val="00AA1637"/>
    <w:rsid w:val="00AA2006"/>
    <w:rsid w:val="00AA22E3"/>
    <w:rsid w:val="00AA6B01"/>
    <w:rsid w:val="00AB6CF4"/>
    <w:rsid w:val="00AC201F"/>
    <w:rsid w:val="00AC65E4"/>
    <w:rsid w:val="00AD7EA8"/>
    <w:rsid w:val="00AF05F0"/>
    <w:rsid w:val="00AF166C"/>
    <w:rsid w:val="00AF16C4"/>
    <w:rsid w:val="00B0240A"/>
    <w:rsid w:val="00B05C65"/>
    <w:rsid w:val="00B134C8"/>
    <w:rsid w:val="00B220B4"/>
    <w:rsid w:val="00B23078"/>
    <w:rsid w:val="00B3762F"/>
    <w:rsid w:val="00B44992"/>
    <w:rsid w:val="00B51697"/>
    <w:rsid w:val="00B546D5"/>
    <w:rsid w:val="00B615B9"/>
    <w:rsid w:val="00B6678B"/>
    <w:rsid w:val="00B66A78"/>
    <w:rsid w:val="00B70A54"/>
    <w:rsid w:val="00B722DE"/>
    <w:rsid w:val="00B72DC3"/>
    <w:rsid w:val="00B7732E"/>
    <w:rsid w:val="00B77EDB"/>
    <w:rsid w:val="00B84AEC"/>
    <w:rsid w:val="00B920AE"/>
    <w:rsid w:val="00BA6A8C"/>
    <w:rsid w:val="00BB0F12"/>
    <w:rsid w:val="00BB48BC"/>
    <w:rsid w:val="00BB6842"/>
    <w:rsid w:val="00BC7935"/>
    <w:rsid w:val="00BD1923"/>
    <w:rsid w:val="00BD6497"/>
    <w:rsid w:val="00BE5427"/>
    <w:rsid w:val="00C00EC7"/>
    <w:rsid w:val="00C062AB"/>
    <w:rsid w:val="00C10D8D"/>
    <w:rsid w:val="00C171F9"/>
    <w:rsid w:val="00C214C4"/>
    <w:rsid w:val="00C224EA"/>
    <w:rsid w:val="00C23C68"/>
    <w:rsid w:val="00C24A50"/>
    <w:rsid w:val="00C25BE7"/>
    <w:rsid w:val="00C27CE8"/>
    <w:rsid w:val="00C33255"/>
    <w:rsid w:val="00C34209"/>
    <w:rsid w:val="00C34342"/>
    <w:rsid w:val="00C5106E"/>
    <w:rsid w:val="00C54EE6"/>
    <w:rsid w:val="00C63EC9"/>
    <w:rsid w:val="00C65380"/>
    <w:rsid w:val="00C656EE"/>
    <w:rsid w:val="00C70E81"/>
    <w:rsid w:val="00C71254"/>
    <w:rsid w:val="00C73D39"/>
    <w:rsid w:val="00C74278"/>
    <w:rsid w:val="00C74B3B"/>
    <w:rsid w:val="00C818FE"/>
    <w:rsid w:val="00C852F2"/>
    <w:rsid w:val="00C949B1"/>
    <w:rsid w:val="00C97465"/>
    <w:rsid w:val="00CA2D0E"/>
    <w:rsid w:val="00CA7801"/>
    <w:rsid w:val="00CB0FCB"/>
    <w:rsid w:val="00CB71EA"/>
    <w:rsid w:val="00CC3982"/>
    <w:rsid w:val="00CE066D"/>
    <w:rsid w:val="00CE79EC"/>
    <w:rsid w:val="00CF2BDF"/>
    <w:rsid w:val="00CF415A"/>
    <w:rsid w:val="00CF42A3"/>
    <w:rsid w:val="00CF638F"/>
    <w:rsid w:val="00CF7CD1"/>
    <w:rsid w:val="00D02CDD"/>
    <w:rsid w:val="00D04544"/>
    <w:rsid w:val="00D0651C"/>
    <w:rsid w:val="00D21202"/>
    <w:rsid w:val="00D236A6"/>
    <w:rsid w:val="00D256D8"/>
    <w:rsid w:val="00D26A00"/>
    <w:rsid w:val="00D26D1F"/>
    <w:rsid w:val="00D3006B"/>
    <w:rsid w:val="00D341E0"/>
    <w:rsid w:val="00D4068D"/>
    <w:rsid w:val="00D4260B"/>
    <w:rsid w:val="00D50FC0"/>
    <w:rsid w:val="00D56572"/>
    <w:rsid w:val="00D60FD7"/>
    <w:rsid w:val="00D646A9"/>
    <w:rsid w:val="00D71B48"/>
    <w:rsid w:val="00D731CD"/>
    <w:rsid w:val="00D805F7"/>
    <w:rsid w:val="00D81C51"/>
    <w:rsid w:val="00D84CEB"/>
    <w:rsid w:val="00D856DA"/>
    <w:rsid w:val="00D90BC8"/>
    <w:rsid w:val="00D92425"/>
    <w:rsid w:val="00D97C86"/>
    <w:rsid w:val="00DA29C0"/>
    <w:rsid w:val="00DA3C66"/>
    <w:rsid w:val="00DA67F1"/>
    <w:rsid w:val="00DB6CAE"/>
    <w:rsid w:val="00DC1453"/>
    <w:rsid w:val="00DC2431"/>
    <w:rsid w:val="00DC3CB4"/>
    <w:rsid w:val="00DC6AB8"/>
    <w:rsid w:val="00DD0C26"/>
    <w:rsid w:val="00DD4995"/>
    <w:rsid w:val="00DD6BD8"/>
    <w:rsid w:val="00DE04E2"/>
    <w:rsid w:val="00DE0E3A"/>
    <w:rsid w:val="00DE3ECC"/>
    <w:rsid w:val="00E01417"/>
    <w:rsid w:val="00E07F82"/>
    <w:rsid w:val="00E1631E"/>
    <w:rsid w:val="00E23264"/>
    <w:rsid w:val="00E24B13"/>
    <w:rsid w:val="00E258AF"/>
    <w:rsid w:val="00E261F5"/>
    <w:rsid w:val="00E32D7D"/>
    <w:rsid w:val="00E35CBA"/>
    <w:rsid w:val="00E37FDC"/>
    <w:rsid w:val="00E4003F"/>
    <w:rsid w:val="00E40563"/>
    <w:rsid w:val="00E42DF7"/>
    <w:rsid w:val="00E42E6D"/>
    <w:rsid w:val="00E467A2"/>
    <w:rsid w:val="00E533B7"/>
    <w:rsid w:val="00E578A4"/>
    <w:rsid w:val="00E60186"/>
    <w:rsid w:val="00E75760"/>
    <w:rsid w:val="00E77F36"/>
    <w:rsid w:val="00E844C6"/>
    <w:rsid w:val="00E857CA"/>
    <w:rsid w:val="00E85DD2"/>
    <w:rsid w:val="00E877F0"/>
    <w:rsid w:val="00E96951"/>
    <w:rsid w:val="00E977D0"/>
    <w:rsid w:val="00EA02DA"/>
    <w:rsid w:val="00EA0FC6"/>
    <w:rsid w:val="00EA187A"/>
    <w:rsid w:val="00EA2D64"/>
    <w:rsid w:val="00EA7845"/>
    <w:rsid w:val="00EB28AD"/>
    <w:rsid w:val="00EB5575"/>
    <w:rsid w:val="00EB6518"/>
    <w:rsid w:val="00EC067F"/>
    <w:rsid w:val="00EC1B20"/>
    <w:rsid w:val="00ED5E4E"/>
    <w:rsid w:val="00EE025C"/>
    <w:rsid w:val="00EE142E"/>
    <w:rsid w:val="00EE1A81"/>
    <w:rsid w:val="00EE4896"/>
    <w:rsid w:val="00EF08AD"/>
    <w:rsid w:val="00EF2CD8"/>
    <w:rsid w:val="00F0671C"/>
    <w:rsid w:val="00F119E0"/>
    <w:rsid w:val="00F139FD"/>
    <w:rsid w:val="00F31EDB"/>
    <w:rsid w:val="00F377DE"/>
    <w:rsid w:val="00F41054"/>
    <w:rsid w:val="00F41F27"/>
    <w:rsid w:val="00F426E5"/>
    <w:rsid w:val="00F42AAE"/>
    <w:rsid w:val="00F505E0"/>
    <w:rsid w:val="00F50E9B"/>
    <w:rsid w:val="00F56306"/>
    <w:rsid w:val="00F72F50"/>
    <w:rsid w:val="00F75BBC"/>
    <w:rsid w:val="00F778FD"/>
    <w:rsid w:val="00F861F4"/>
    <w:rsid w:val="00F863B1"/>
    <w:rsid w:val="00F87DA0"/>
    <w:rsid w:val="00F9131D"/>
    <w:rsid w:val="00F91BCA"/>
    <w:rsid w:val="00F92A03"/>
    <w:rsid w:val="00FB05A8"/>
    <w:rsid w:val="00FC4E8F"/>
    <w:rsid w:val="00FD1F54"/>
    <w:rsid w:val="00FD27F5"/>
    <w:rsid w:val="00FD6C97"/>
    <w:rsid w:val="00FD7605"/>
    <w:rsid w:val="00FE18F1"/>
    <w:rsid w:val="00FE23D6"/>
    <w:rsid w:val="00FE29A5"/>
    <w:rsid w:val="00FF38E0"/>
    <w:rsid w:val="00FF6114"/>
    <w:rsid w:val="00FF7302"/>
  </w:rsids>
  <m:mathPr>
    <m:mathFont m:val="Cambria Math"/>
    <m:brkBin m:val="before"/>
    <m:brkBinSub m:val="--"/>
    <m:smallFrac m:val="0"/>
    <m:dispDef/>
    <m:lMargin m:val="0"/>
    <m:rMargin m:val="0"/>
    <m:defJc m:val="centerGroup"/>
    <m:wrapIndent m:val="1440"/>
    <m:intLim m:val="subSup"/>
    <m:naryLim m:val="undOvr"/>
  </m:mathPr>
  <w:themeFontLang w:val="de-AT"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79AC7"/>
  <w15:docId w15:val="{04A46F07-0931-4760-91D5-41A04F64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731"/>
    <w:pPr>
      <w:tabs>
        <w:tab w:val="center" w:pos="4536"/>
        <w:tab w:val="right" w:pos="9072"/>
      </w:tabs>
    </w:pPr>
  </w:style>
  <w:style w:type="character" w:customStyle="1" w:styleId="HeaderChar">
    <w:name w:val="Header Char"/>
    <w:basedOn w:val="DefaultParagraphFont"/>
    <w:link w:val="Header"/>
    <w:uiPriority w:val="99"/>
    <w:rsid w:val="001B2731"/>
  </w:style>
  <w:style w:type="paragraph" w:styleId="Footer">
    <w:name w:val="footer"/>
    <w:basedOn w:val="Normal"/>
    <w:link w:val="FooterChar"/>
    <w:uiPriority w:val="99"/>
    <w:unhideWhenUsed/>
    <w:rsid w:val="001B2731"/>
    <w:pPr>
      <w:tabs>
        <w:tab w:val="center" w:pos="4536"/>
        <w:tab w:val="right" w:pos="9072"/>
      </w:tabs>
    </w:pPr>
  </w:style>
  <w:style w:type="character" w:customStyle="1" w:styleId="FooterChar">
    <w:name w:val="Footer Char"/>
    <w:basedOn w:val="DefaultParagraphFont"/>
    <w:link w:val="Footer"/>
    <w:uiPriority w:val="99"/>
    <w:rsid w:val="001B2731"/>
  </w:style>
  <w:style w:type="character" w:styleId="Hyperlink">
    <w:name w:val="Hyperlink"/>
    <w:basedOn w:val="DefaultParagraphFont"/>
    <w:uiPriority w:val="99"/>
    <w:unhideWhenUsed/>
    <w:rsid w:val="00E07F82"/>
    <w:rPr>
      <w:color w:val="0000FF" w:themeColor="hyperlink"/>
      <w:u w:val="single"/>
    </w:rPr>
  </w:style>
  <w:style w:type="character" w:styleId="CommentReference">
    <w:name w:val="annotation reference"/>
    <w:basedOn w:val="DefaultParagraphFont"/>
    <w:uiPriority w:val="99"/>
    <w:semiHidden/>
    <w:unhideWhenUsed/>
    <w:rsid w:val="00E977D0"/>
    <w:rPr>
      <w:sz w:val="16"/>
      <w:szCs w:val="16"/>
    </w:rPr>
  </w:style>
  <w:style w:type="paragraph" w:styleId="CommentText">
    <w:name w:val="annotation text"/>
    <w:basedOn w:val="Normal"/>
    <w:link w:val="CommentTextChar"/>
    <w:uiPriority w:val="99"/>
    <w:semiHidden/>
    <w:unhideWhenUsed/>
    <w:rsid w:val="00E977D0"/>
    <w:rPr>
      <w:sz w:val="20"/>
      <w:szCs w:val="20"/>
    </w:rPr>
  </w:style>
  <w:style w:type="character" w:customStyle="1" w:styleId="CommentTextChar">
    <w:name w:val="Comment Text Char"/>
    <w:basedOn w:val="DefaultParagraphFont"/>
    <w:link w:val="CommentText"/>
    <w:uiPriority w:val="99"/>
    <w:semiHidden/>
    <w:rsid w:val="00E977D0"/>
    <w:rPr>
      <w:sz w:val="20"/>
      <w:szCs w:val="20"/>
    </w:rPr>
  </w:style>
  <w:style w:type="paragraph" w:styleId="CommentSubject">
    <w:name w:val="annotation subject"/>
    <w:basedOn w:val="CommentText"/>
    <w:next w:val="CommentText"/>
    <w:link w:val="CommentSubjectChar"/>
    <w:uiPriority w:val="99"/>
    <w:semiHidden/>
    <w:unhideWhenUsed/>
    <w:rsid w:val="00E977D0"/>
    <w:rPr>
      <w:b/>
      <w:bCs/>
    </w:rPr>
  </w:style>
  <w:style w:type="character" w:customStyle="1" w:styleId="CommentSubjectChar">
    <w:name w:val="Comment Subject Char"/>
    <w:basedOn w:val="CommentTextChar"/>
    <w:link w:val="CommentSubject"/>
    <w:uiPriority w:val="99"/>
    <w:semiHidden/>
    <w:rsid w:val="00E977D0"/>
    <w:rPr>
      <w:b/>
      <w:bCs/>
      <w:sz w:val="20"/>
      <w:szCs w:val="20"/>
    </w:rPr>
  </w:style>
  <w:style w:type="paragraph" w:styleId="BalloonText">
    <w:name w:val="Balloon Text"/>
    <w:basedOn w:val="Normal"/>
    <w:link w:val="BalloonTextChar"/>
    <w:uiPriority w:val="99"/>
    <w:semiHidden/>
    <w:unhideWhenUsed/>
    <w:rsid w:val="00E977D0"/>
    <w:rPr>
      <w:rFonts w:ascii="Tahoma" w:hAnsi="Tahoma" w:cs="Tahoma"/>
      <w:sz w:val="16"/>
      <w:szCs w:val="16"/>
    </w:rPr>
  </w:style>
  <w:style w:type="character" w:customStyle="1" w:styleId="BalloonTextChar">
    <w:name w:val="Balloon Text Char"/>
    <w:basedOn w:val="DefaultParagraphFont"/>
    <w:link w:val="BalloonText"/>
    <w:uiPriority w:val="99"/>
    <w:semiHidden/>
    <w:rsid w:val="00E977D0"/>
    <w:rPr>
      <w:rFonts w:ascii="Tahoma" w:hAnsi="Tahoma" w:cs="Tahoma"/>
      <w:sz w:val="16"/>
      <w:szCs w:val="16"/>
    </w:rPr>
  </w:style>
  <w:style w:type="paragraph" w:styleId="FootnoteText">
    <w:name w:val="footnote text"/>
    <w:basedOn w:val="Normal"/>
    <w:link w:val="FootnoteTextChar"/>
    <w:uiPriority w:val="99"/>
    <w:semiHidden/>
    <w:unhideWhenUsed/>
    <w:rsid w:val="008D4ABA"/>
    <w:rPr>
      <w:sz w:val="20"/>
      <w:szCs w:val="20"/>
    </w:rPr>
  </w:style>
  <w:style w:type="character" w:customStyle="1" w:styleId="FootnoteTextChar">
    <w:name w:val="Footnote Text Char"/>
    <w:basedOn w:val="DefaultParagraphFont"/>
    <w:link w:val="FootnoteText"/>
    <w:uiPriority w:val="99"/>
    <w:semiHidden/>
    <w:rsid w:val="008D4ABA"/>
    <w:rPr>
      <w:sz w:val="20"/>
      <w:szCs w:val="20"/>
    </w:rPr>
  </w:style>
  <w:style w:type="character" w:styleId="FootnoteReference">
    <w:name w:val="footnote reference"/>
    <w:basedOn w:val="DefaultParagraphFont"/>
    <w:uiPriority w:val="99"/>
    <w:semiHidden/>
    <w:unhideWhenUsed/>
    <w:rsid w:val="008D4ABA"/>
    <w:rPr>
      <w:vertAlign w:val="superscript"/>
    </w:rPr>
  </w:style>
  <w:style w:type="paragraph" w:styleId="ListParagraph">
    <w:name w:val="List Paragraph"/>
    <w:basedOn w:val="Normal"/>
    <w:uiPriority w:val="34"/>
    <w:qFormat/>
    <w:rsid w:val="00340864"/>
    <w:pPr>
      <w:ind w:left="720"/>
      <w:contextualSpacing/>
    </w:pPr>
  </w:style>
  <w:style w:type="character" w:styleId="FollowedHyperlink">
    <w:name w:val="FollowedHyperlink"/>
    <w:basedOn w:val="DefaultParagraphFont"/>
    <w:uiPriority w:val="99"/>
    <w:semiHidden/>
    <w:unhideWhenUsed/>
    <w:rsid w:val="005E2D1C"/>
    <w:rPr>
      <w:color w:val="800080" w:themeColor="followedHyperlink"/>
      <w:u w:val="single"/>
    </w:rPr>
  </w:style>
  <w:style w:type="paragraph" w:styleId="Revision">
    <w:name w:val="Revision"/>
    <w:hidden/>
    <w:uiPriority w:val="99"/>
    <w:semiHidden/>
    <w:rsid w:val="00D21202"/>
  </w:style>
  <w:style w:type="character" w:styleId="PageNumber">
    <w:name w:val="page number"/>
    <w:basedOn w:val="DefaultParagraphFont"/>
    <w:uiPriority w:val="99"/>
    <w:semiHidden/>
    <w:unhideWhenUsed/>
    <w:rsid w:val="00B722DE"/>
  </w:style>
  <w:style w:type="character" w:styleId="UnresolvedMention">
    <w:name w:val="Unresolved Mention"/>
    <w:basedOn w:val="DefaultParagraphFont"/>
    <w:uiPriority w:val="99"/>
    <w:rsid w:val="003F64E3"/>
    <w:rPr>
      <w:color w:val="605E5C"/>
      <w:shd w:val="clear" w:color="auto" w:fill="E1DFDD"/>
    </w:rPr>
  </w:style>
  <w:style w:type="table" w:styleId="TableGrid">
    <w:name w:val="Table Grid"/>
    <w:basedOn w:val="TableNormal"/>
    <w:uiPriority w:val="59"/>
    <w:rsid w:val="006C2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7892">
      <w:bodyDiv w:val="1"/>
      <w:marLeft w:val="0"/>
      <w:marRight w:val="0"/>
      <w:marTop w:val="0"/>
      <w:marBottom w:val="0"/>
      <w:divBdr>
        <w:top w:val="none" w:sz="0" w:space="0" w:color="auto"/>
        <w:left w:val="none" w:sz="0" w:space="0" w:color="auto"/>
        <w:bottom w:val="none" w:sz="0" w:space="0" w:color="auto"/>
        <w:right w:val="none" w:sz="0" w:space="0" w:color="auto"/>
      </w:divBdr>
    </w:div>
    <w:div w:id="37365831">
      <w:bodyDiv w:val="1"/>
      <w:marLeft w:val="0"/>
      <w:marRight w:val="0"/>
      <w:marTop w:val="0"/>
      <w:marBottom w:val="0"/>
      <w:divBdr>
        <w:top w:val="none" w:sz="0" w:space="0" w:color="auto"/>
        <w:left w:val="none" w:sz="0" w:space="0" w:color="auto"/>
        <w:bottom w:val="none" w:sz="0" w:space="0" w:color="auto"/>
        <w:right w:val="none" w:sz="0" w:space="0" w:color="auto"/>
      </w:divBdr>
    </w:div>
    <w:div w:id="88628488">
      <w:bodyDiv w:val="1"/>
      <w:marLeft w:val="0"/>
      <w:marRight w:val="0"/>
      <w:marTop w:val="0"/>
      <w:marBottom w:val="0"/>
      <w:divBdr>
        <w:top w:val="none" w:sz="0" w:space="0" w:color="auto"/>
        <w:left w:val="none" w:sz="0" w:space="0" w:color="auto"/>
        <w:bottom w:val="none" w:sz="0" w:space="0" w:color="auto"/>
        <w:right w:val="none" w:sz="0" w:space="0" w:color="auto"/>
      </w:divBdr>
    </w:div>
    <w:div w:id="242448386">
      <w:bodyDiv w:val="1"/>
      <w:marLeft w:val="0"/>
      <w:marRight w:val="0"/>
      <w:marTop w:val="0"/>
      <w:marBottom w:val="0"/>
      <w:divBdr>
        <w:top w:val="none" w:sz="0" w:space="0" w:color="auto"/>
        <w:left w:val="none" w:sz="0" w:space="0" w:color="auto"/>
        <w:bottom w:val="none" w:sz="0" w:space="0" w:color="auto"/>
        <w:right w:val="none" w:sz="0" w:space="0" w:color="auto"/>
      </w:divBdr>
    </w:div>
    <w:div w:id="278028320">
      <w:bodyDiv w:val="1"/>
      <w:marLeft w:val="0"/>
      <w:marRight w:val="0"/>
      <w:marTop w:val="0"/>
      <w:marBottom w:val="0"/>
      <w:divBdr>
        <w:top w:val="none" w:sz="0" w:space="0" w:color="auto"/>
        <w:left w:val="none" w:sz="0" w:space="0" w:color="auto"/>
        <w:bottom w:val="none" w:sz="0" w:space="0" w:color="auto"/>
        <w:right w:val="none" w:sz="0" w:space="0" w:color="auto"/>
      </w:divBdr>
    </w:div>
    <w:div w:id="279268623">
      <w:bodyDiv w:val="1"/>
      <w:marLeft w:val="0"/>
      <w:marRight w:val="0"/>
      <w:marTop w:val="0"/>
      <w:marBottom w:val="0"/>
      <w:divBdr>
        <w:top w:val="none" w:sz="0" w:space="0" w:color="auto"/>
        <w:left w:val="none" w:sz="0" w:space="0" w:color="auto"/>
        <w:bottom w:val="none" w:sz="0" w:space="0" w:color="auto"/>
        <w:right w:val="none" w:sz="0" w:space="0" w:color="auto"/>
      </w:divBdr>
    </w:div>
    <w:div w:id="293561322">
      <w:bodyDiv w:val="1"/>
      <w:marLeft w:val="0"/>
      <w:marRight w:val="0"/>
      <w:marTop w:val="0"/>
      <w:marBottom w:val="0"/>
      <w:divBdr>
        <w:top w:val="none" w:sz="0" w:space="0" w:color="auto"/>
        <w:left w:val="none" w:sz="0" w:space="0" w:color="auto"/>
        <w:bottom w:val="none" w:sz="0" w:space="0" w:color="auto"/>
        <w:right w:val="none" w:sz="0" w:space="0" w:color="auto"/>
      </w:divBdr>
    </w:div>
    <w:div w:id="325323737">
      <w:bodyDiv w:val="1"/>
      <w:marLeft w:val="0"/>
      <w:marRight w:val="0"/>
      <w:marTop w:val="0"/>
      <w:marBottom w:val="0"/>
      <w:divBdr>
        <w:top w:val="none" w:sz="0" w:space="0" w:color="auto"/>
        <w:left w:val="none" w:sz="0" w:space="0" w:color="auto"/>
        <w:bottom w:val="none" w:sz="0" w:space="0" w:color="auto"/>
        <w:right w:val="none" w:sz="0" w:space="0" w:color="auto"/>
      </w:divBdr>
    </w:div>
    <w:div w:id="336612187">
      <w:bodyDiv w:val="1"/>
      <w:marLeft w:val="0"/>
      <w:marRight w:val="0"/>
      <w:marTop w:val="0"/>
      <w:marBottom w:val="0"/>
      <w:divBdr>
        <w:top w:val="none" w:sz="0" w:space="0" w:color="auto"/>
        <w:left w:val="none" w:sz="0" w:space="0" w:color="auto"/>
        <w:bottom w:val="none" w:sz="0" w:space="0" w:color="auto"/>
        <w:right w:val="none" w:sz="0" w:space="0" w:color="auto"/>
      </w:divBdr>
    </w:div>
    <w:div w:id="339935617">
      <w:bodyDiv w:val="1"/>
      <w:marLeft w:val="0"/>
      <w:marRight w:val="0"/>
      <w:marTop w:val="0"/>
      <w:marBottom w:val="0"/>
      <w:divBdr>
        <w:top w:val="none" w:sz="0" w:space="0" w:color="auto"/>
        <w:left w:val="none" w:sz="0" w:space="0" w:color="auto"/>
        <w:bottom w:val="none" w:sz="0" w:space="0" w:color="auto"/>
        <w:right w:val="none" w:sz="0" w:space="0" w:color="auto"/>
      </w:divBdr>
    </w:div>
    <w:div w:id="348871955">
      <w:bodyDiv w:val="1"/>
      <w:marLeft w:val="0"/>
      <w:marRight w:val="0"/>
      <w:marTop w:val="0"/>
      <w:marBottom w:val="0"/>
      <w:divBdr>
        <w:top w:val="none" w:sz="0" w:space="0" w:color="auto"/>
        <w:left w:val="none" w:sz="0" w:space="0" w:color="auto"/>
        <w:bottom w:val="none" w:sz="0" w:space="0" w:color="auto"/>
        <w:right w:val="none" w:sz="0" w:space="0" w:color="auto"/>
      </w:divBdr>
    </w:div>
    <w:div w:id="430978583">
      <w:bodyDiv w:val="1"/>
      <w:marLeft w:val="0"/>
      <w:marRight w:val="0"/>
      <w:marTop w:val="0"/>
      <w:marBottom w:val="0"/>
      <w:divBdr>
        <w:top w:val="none" w:sz="0" w:space="0" w:color="auto"/>
        <w:left w:val="none" w:sz="0" w:space="0" w:color="auto"/>
        <w:bottom w:val="none" w:sz="0" w:space="0" w:color="auto"/>
        <w:right w:val="none" w:sz="0" w:space="0" w:color="auto"/>
      </w:divBdr>
    </w:div>
    <w:div w:id="463814015">
      <w:bodyDiv w:val="1"/>
      <w:marLeft w:val="0"/>
      <w:marRight w:val="0"/>
      <w:marTop w:val="0"/>
      <w:marBottom w:val="0"/>
      <w:divBdr>
        <w:top w:val="none" w:sz="0" w:space="0" w:color="auto"/>
        <w:left w:val="none" w:sz="0" w:space="0" w:color="auto"/>
        <w:bottom w:val="none" w:sz="0" w:space="0" w:color="auto"/>
        <w:right w:val="none" w:sz="0" w:space="0" w:color="auto"/>
      </w:divBdr>
    </w:div>
    <w:div w:id="614099142">
      <w:bodyDiv w:val="1"/>
      <w:marLeft w:val="0"/>
      <w:marRight w:val="0"/>
      <w:marTop w:val="0"/>
      <w:marBottom w:val="0"/>
      <w:divBdr>
        <w:top w:val="none" w:sz="0" w:space="0" w:color="auto"/>
        <w:left w:val="none" w:sz="0" w:space="0" w:color="auto"/>
        <w:bottom w:val="none" w:sz="0" w:space="0" w:color="auto"/>
        <w:right w:val="none" w:sz="0" w:space="0" w:color="auto"/>
      </w:divBdr>
    </w:div>
    <w:div w:id="684475553">
      <w:bodyDiv w:val="1"/>
      <w:marLeft w:val="0"/>
      <w:marRight w:val="0"/>
      <w:marTop w:val="0"/>
      <w:marBottom w:val="0"/>
      <w:divBdr>
        <w:top w:val="none" w:sz="0" w:space="0" w:color="auto"/>
        <w:left w:val="none" w:sz="0" w:space="0" w:color="auto"/>
        <w:bottom w:val="none" w:sz="0" w:space="0" w:color="auto"/>
        <w:right w:val="none" w:sz="0" w:space="0" w:color="auto"/>
      </w:divBdr>
    </w:div>
    <w:div w:id="687221002">
      <w:bodyDiv w:val="1"/>
      <w:marLeft w:val="0"/>
      <w:marRight w:val="0"/>
      <w:marTop w:val="0"/>
      <w:marBottom w:val="0"/>
      <w:divBdr>
        <w:top w:val="none" w:sz="0" w:space="0" w:color="auto"/>
        <w:left w:val="none" w:sz="0" w:space="0" w:color="auto"/>
        <w:bottom w:val="none" w:sz="0" w:space="0" w:color="auto"/>
        <w:right w:val="none" w:sz="0" w:space="0" w:color="auto"/>
      </w:divBdr>
    </w:div>
    <w:div w:id="786267532">
      <w:bodyDiv w:val="1"/>
      <w:marLeft w:val="0"/>
      <w:marRight w:val="0"/>
      <w:marTop w:val="0"/>
      <w:marBottom w:val="0"/>
      <w:divBdr>
        <w:top w:val="none" w:sz="0" w:space="0" w:color="auto"/>
        <w:left w:val="none" w:sz="0" w:space="0" w:color="auto"/>
        <w:bottom w:val="none" w:sz="0" w:space="0" w:color="auto"/>
        <w:right w:val="none" w:sz="0" w:space="0" w:color="auto"/>
      </w:divBdr>
    </w:div>
    <w:div w:id="992177646">
      <w:bodyDiv w:val="1"/>
      <w:marLeft w:val="0"/>
      <w:marRight w:val="0"/>
      <w:marTop w:val="0"/>
      <w:marBottom w:val="0"/>
      <w:divBdr>
        <w:top w:val="none" w:sz="0" w:space="0" w:color="auto"/>
        <w:left w:val="none" w:sz="0" w:space="0" w:color="auto"/>
        <w:bottom w:val="none" w:sz="0" w:space="0" w:color="auto"/>
        <w:right w:val="none" w:sz="0" w:space="0" w:color="auto"/>
      </w:divBdr>
    </w:div>
    <w:div w:id="1005132575">
      <w:bodyDiv w:val="1"/>
      <w:marLeft w:val="0"/>
      <w:marRight w:val="0"/>
      <w:marTop w:val="0"/>
      <w:marBottom w:val="0"/>
      <w:divBdr>
        <w:top w:val="none" w:sz="0" w:space="0" w:color="auto"/>
        <w:left w:val="none" w:sz="0" w:space="0" w:color="auto"/>
        <w:bottom w:val="none" w:sz="0" w:space="0" w:color="auto"/>
        <w:right w:val="none" w:sz="0" w:space="0" w:color="auto"/>
      </w:divBdr>
    </w:div>
    <w:div w:id="1021393624">
      <w:bodyDiv w:val="1"/>
      <w:marLeft w:val="0"/>
      <w:marRight w:val="0"/>
      <w:marTop w:val="0"/>
      <w:marBottom w:val="0"/>
      <w:divBdr>
        <w:top w:val="none" w:sz="0" w:space="0" w:color="auto"/>
        <w:left w:val="none" w:sz="0" w:space="0" w:color="auto"/>
        <w:bottom w:val="none" w:sz="0" w:space="0" w:color="auto"/>
        <w:right w:val="none" w:sz="0" w:space="0" w:color="auto"/>
      </w:divBdr>
    </w:div>
    <w:div w:id="1034693310">
      <w:bodyDiv w:val="1"/>
      <w:marLeft w:val="0"/>
      <w:marRight w:val="0"/>
      <w:marTop w:val="0"/>
      <w:marBottom w:val="0"/>
      <w:divBdr>
        <w:top w:val="none" w:sz="0" w:space="0" w:color="auto"/>
        <w:left w:val="none" w:sz="0" w:space="0" w:color="auto"/>
        <w:bottom w:val="none" w:sz="0" w:space="0" w:color="auto"/>
        <w:right w:val="none" w:sz="0" w:space="0" w:color="auto"/>
      </w:divBdr>
    </w:div>
    <w:div w:id="1038815728">
      <w:bodyDiv w:val="1"/>
      <w:marLeft w:val="0"/>
      <w:marRight w:val="0"/>
      <w:marTop w:val="0"/>
      <w:marBottom w:val="0"/>
      <w:divBdr>
        <w:top w:val="none" w:sz="0" w:space="0" w:color="auto"/>
        <w:left w:val="none" w:sz="0" w:space="0" w:color="auto"/>
        <w:bottom w:val="none" w:sz="0" w:space="0" w:color="auto"/>
        <w:right w:val="none" w:sz="0" w:space="0" w:color="auto"/>
      </w:divBdr>
    </w:div>
    <w:div w:id="1078527085">
      <w:bodyDiv w:val="1"/>
      <w:marLeft w:val="0"/>
      <w:marRight w:val="0"/>
      <w:marTop w:val="0"/>
      <w:marBottom w:val="0"/>
      <w:divBdr>
        <w:top w:val="none" w:sz="0" w:space="0" w:color="auto"/>
        <w:left w:val="none" w:sz="0" w:space="0" w:color="auto"/>
        <w:bottom w:val="none" w:sz="0" w:space="0" w:color="auto"/>
        <w:right w:val="none" w:sz="0" w:space="0" w:color="auto"/>
      </w:divBdr>
    </w:div>
    <w:div w:id="1129784262">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223440964">
      <w:bodyDiv w:val="1"/>
      <w:marLeft w:val="0"/>
      <w:marRight w:val="0"/>
      <w:marTop w:val="0"/>
      <w:marBottom w:val="0"/>
      <w:divBdr>
        <w:top w:val="none" w:sz="0" w:space="0" w:color="auto"/>
        <w:left w:val="none" w:sz="0" w:space="0" w:color="auto"/>
        <w:bottom w:val="none" w:sz="0" w:space="0" w:color="auto"/>
        <w:right w:val="none" w:sz="0" w:space="0" w:color="auto"/>
      </w:divBdr>
    </w:div>
    <w:div w:id="1254899582">
      <w:bodyDiv w:val="1"/>
      <w:marLeft w:val="0"/>
      <w:marRight w:val="0"/>
      <w:marTop w:val="0"/>
      <w:marBottom w:val="0"/>
      <w:divBdr>
        <w:top w:val="none" w:sz="0" w:space="0" w:color="auto"/>
        <w:left w:val="none" w:sz="0" w:space="0" w:color="auto"/>
        <w:bottom w:val="none" w:sz="0" w:space="0" w:color="auto"/>
        <w:right w:val="none" w:sz="0" w:space="0" w:color="auto"/>
      </w:divBdr>
    </w:div>
    <w:div w:id="1302229811">
      <w:bodyDiv w:val="1"/>
      <w:marLeft w:val="0"/>
      <w:marRight w:val="0"/>
      <w:marTop w:val="0"/>
      <w:marBottom w:val="0"/>
      <w:divBdr>
        <w:top w:val="none" w:sz="0" w:space="0" w:color="auto"/>
        <w:left w:val="none" w:sz="0" w:space="0" w:color="auto"/>
        <w:bottom w:val="none" w:sz="0" w:space="0" w:color="auto"/>
        <w:right w:val="none" w:sz="0" w:space="0" w:color="auto"/>
      </w:divBdr>
    </w:div>
    <w:div w:id="1427076401">
      <w:bodyDiv w:val="1"/>
      <w:marLeft w:val="0"/>
      <w:marRight w:val="0"/>
      <w:marTop w:val="0"/>
      <w:marBottom w:val="0"/>
      <w:divBdr>
        <w:top w:val="none" w:sz="0" w:space="0" w:color="auto"/>
        <w:left w:val="none" w:sz="0" w:space="0" w:color="auto"/>
        <w:bottom w:val="none" w:sz="0" w:space="0" w:color="auto"/>
        <w:right w:val="none" w:sz="0" w:space="0" w:color="auto"/>
      </w:divBdr>
    </w:div>
    <w:div w:id="1509444919">
      <w:bodyDiv w:val="1"/>
      <w:marLeft w:val="0"/>
      <w:marRight w:val="0"/>
      <w:marTop w:val="0"/>
      <w:marBottom w:val="0"/>
      <w:divBdr>
        <w:top w:val="none" w:sz="0" w:space="0" w:color="auto"/>
        <w:left w:val="none" w:sz="0" w:space="0" w:color="auto"/>
        <w:bottom w:val="none" w:sz="0" w:space="0" w:color="auto"/>
        <w:right w:val="none" w:sz="0" w:space="0" w:color="auto"/>
      </w:divBdr>
    </w:div>
    <w:div w:id="1599217474">
      <w:bodyDiv w:val="1"/>
      <w:marLeft w:val="0"/>
      <w:marRight w:val="0"/>
      <w:marTop w:val="0"/>
      <w:marBottom w:val="0"/>
      <w:divBdr>
        <w:top w:val="none" w:sz="0" w:space="0" w:color="auto"/>
        <w:left w:val="none" w:sz="0" w:space="0" w:color="auto"/>
        <w:bottom w:val="none" w:sz="0" w:space="0" w:color="auto"/>
        <w:right w:val="none" w:sz="0" w:space="0" w:color="auto"/>
      </w:divBdr>
    </w:div>
    <w:div w:id="1602762757">
      <w:bodyDiv w:val="1"/>
      <w:marLeft w:val="0"/>
      <w:marRight w:val="0"/>
      <w:marTop w:val="0"/>
      <w:marBottom w:val="0"/>
      <w:divBdr>
        <w:top w:val="none" w:sz="0" w:space="0" w:color="auto"/>
        <w:left w:val="none" w:sz="0" w:space="0" w:color="auto"/>
        <w:bottom w:val="none" w:sz="0" w:space="0" w:color="auto"/>
        <w:right w:val="none" w:sz="0" w:space="0" w:color="auto"/>
      </w:divBdr>
    </w:div>
    <w:div w:id="1680085903">
      <w:bodyDiv w:val="1"/>
      <w:marLeft w:val="0"/>
      <w:marRight w:val="0"/>
      <w:marTop w:val="0"/>
      <w:marBottom w:val="0"/>
      <w:divBdr>
        <w:top w:val="none" w:sz="0" w:space="0" w:color="auto"/>
        <w:left w:val="none" w:sz="0" w:space="0" w:color="auto"/>
        <w:bottom w:val="none" w:sz="0" w:space="0" w:color="auto"/>
        <w:right w:val="none" w:sz="0" w:space="0" w:color="auto"/>
      </w:divBdr>
    </w:div>
    <w:div w:id="1683775745">
      <w:bodyDiv w:val="1"/>
      <w:marLeft w:val="0"/>
      <w:marRight w:val="0"/>
      <w:marTop w:val="0"/>
      <w:marBottom w:val="0"/>
      <w:divBdr>
        <w:top w:val="none" w:sz="0" w:space="0" w:color="auto"/>
        <w:left w:val="none" w:sz="0" w:space="0" w:color="auto"/>
        <w:bottom w:val="none" w:sz="0" w:space="0" w:color="auto"/>
        <w:right w:val="none" w:sz="0" w:space="0" w:color="auto"/>
      </w:divBdr>
    </w:div>
    <w:div w:id="1711997590">
      <w:bodyDiv w:val="1"/>
      <w:marLeft w:val="0"/>
      <w:marRight w:val="0"/>
      <w:marTop w:val="0"/>
      <w:marBottom w:val="0"/>
      <w:divBdr>
        <w:top w:val="none" w:sz="0" w:space="0" w:color="auto"/>
        <w:left w:val="none" w:sz="0" w:space="0" w:color="auto"/>
        <w:bottom w:val="none" w:sz="0" w:space="0" w:color="auto"/>
        <w:right w:val="none" w:sz="0" w:space="0" w:color="auto"/>
      </w:divBdr>
    </w:div>
    <w:div w:id="1773742379">
      <w:bodyDiv w:val="1"/>
      <w:marLeft w:val="0"/>
      <w:marRight w:val="0"/>
      <w:marTop w:val="0"/>
      <w:marBottom w:val="0"/>
      <w:divBdr>
        <w:top w:val="none" w:sz="0" w:space="0" w:color="auto"/>
        <w:left w:val="none" w:sz="0" w:space="0" w:color="auto"/>
        <w:bottom w:val="none" w:sz="0" w:space="0" w:color="auto"/>
        <w:right w:val="none" w:sz="0" w:space="0" w:color="auto"/>
      </w:divBdr>
    </w:div>
    <w:div w:id="1842426753">
      <w:bodyDiv w:val="1"/>
      <w:marLeft w:val="0"/>
      <w:marRight w:val="0"/>
      <w:marTop w:val="0"/>
      <w:marBottom w:val="0"/>
      <w:divBdr>
        <w:top w:val="none" w:sz="0" w:space="0" w:color="auto"/>
        <w:left w:val="none" w:sz="0" w:space="0" w:color="auto"/>
        <w:bottom w:val="none" w:sz="0" w:space="0" w:color="auto"/>
        <w:right w:val="none" w:sz="0" w:space="0" w:color="auto"/>
      </w:divBdr>
    </w:div>
    <w:div w:id="1855609907">
      <w:bodyDiv w:val="1"/>
      <w:marLeft w:val="0"/>
      <w:marRight w:val="0"/>
      <w:marTop w:val="0"/>
      <w:marBottom w:val="0"/>
      <w:divBdr>
        <w:top w:val="none" w:sz="0" w:space="0" w:color="auto"/>
        <w:left w:val="none" w:sz="0" w:space="0" w:color="auto"/>
        <w:bottom w:val="none" w:sz="0" w:space="0" w:color="auto"/>
        <w:right w:val="none" w:sz="0" w:space="0" w:color="auto"/>
      </w:divBdr>
      <w:divsChild>
        <w:div w:id="835261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3247534">
              <w:marLeft w:val="0"/>
              <w:marRight w:val="0"/>
              <w:marTop w:val="0"/>
              <w:marBottom w:val="0"/>
              <w:divBdr>
                <w:top w:val="none" w:sz="0" w:space="0" w:color="auto"/>
                <w:left w:val="none" w:sz="0" w:space="0" w:color="auto"/>
                <w:bottom w:val="none" w:sz="0" w:space="0" w:color="auto"/>
                <w:right w:val="none" w:sz="0" w:space="0" w:color="auto"/>
              </w:divBdr>
              <w:divsChild>
                <w:div w:id="1318193984">
                  <w:marLeft w:val="0"/>
                  <w:marRight w:val="0"/>
                  <w:marTop w:val="0"/>
                  <w:marBottom w:val="0"/>
                  <w:divBdr>
                    <w:top w:val="none" w:sz="0" w:space="0" w:color="auto"/>
                    <w:left w:val="none" w:sz="0" w:space="0" w:color="auto"/>
                    <w:bottom w:val="none" w:sz="0" w:space="0" w:color="auto"/>
                    <w:right w:val="none" w:sz="0" w:space="0" w:color="auto"/>
                  </w:divBdr>
                  <w:divsChild>
                    <w:div w:id="1585601574">
                      <w:marLeft w:val="0"/>
                      <w:marRight w:val="0"/>
                      <w:marTop w:val="0"/>
                      <w:marBottom w:val="0"/>
                      <w:divBdr>
                        <w:top w:val="none" w:sz="0" w:space="0" w:color="auto"/>
                        <w:left w:val="none" w:sz="0" w:space="0" w:color="auto"/>
                        <w:bottom w:val="none" w:sz="0" w:space="0" w:color="auto"/>
                        <w:right w:val="none" w:sz="0" w:space="0" w:color="auto"/>
                      </w:divBdr>
                      <w:divsChild>
                        <w:div w:id="1134636518">
                          <w:marLeft w:val="0"/>
                          <w:marRight w:val="0"/>
                          <w:marTop w:val="0"/>
                          <w:marBottom w:val="0"/>
                          <w:divBdr>
                            <w:top w:val="none" w:sz="0" w:space="0" w:color="auto"/>
                            <w:left w:val="none" w:sz="0" w:space="0" w:color="auto"/>
                            <w:bottom w:val="none" w:sz="0" w:space="0" w:color="auto"/>
                            <w:right w:val="none" w:sz="0" w:space="0" w:color="auto"/>
                          </w:divBdr>
                          <w:divsChild>
                            <w:div w:id="2067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379359">
      <w:bodyDiv w:val="1"/>
      <w:marLeft w:val="0"/>
      <w:marRight w:val="0"/>
      <w:marTop w:val="0"/>
      <w:marBottom w:val="0"/>
      <w:divBdr>
        <w:top w:val="none" w:sz="0" w:space="0" w:color="auto"/>
        <w:left w:val="none" w:sz="0" w:space="0" w:color="auto"/>
        <w:bottom w:val="none" w:sz="0" w:space="0" w:color="auto"/>
        <w:right w:val="none" w:sz="0" w:space="0" w:color="auto"/>
      </w:divBdr>
    </w:div>
    <w:div w:id="1878813299">
      <w:bodyDiv w:val="1"/>
      <w:marLeft w:val="0"/>
      <w:marRight w:val="0"/>
      <w:marTop w:val="0"/>
      <w:marBottom w:val="0"/>
      <w:divBdr>
        <w:top w:val="none" w:sz="0" w:space="0" w:color="auto"/>
        <w:left w:val="none" w:sz="0" w:space="0" w:color="auto"/>
        <w:bottom w:val="none" w:sz="0" w:space="0" w:color="auto"/>
        <w:right w:val="none" w:sz="0" w:space="0" w:color="auto"/>
      </w:divBdr>
    </w:div>
    <w:div w:id="1886407330">
      <w:bodyDiv w:val="1"/>
      <w:marLeft w:val="0"/>
      <w:marRight w:val="0"/>
      <w:marTop w:val="0"/>
      <w:marBottom w:val="0"/>
      <w:divBdr>
        <w:top w:val="none" w:sz="0" w:space="0" w:color="auto"/>
        <w:left w:val="none" w:sz="0" w:space="0" w:color="auto"/>
        <w:bottom w:val="none" w:sz="0" w:space="0" w:color="auto"/>
        <w:right w:val="none" w:sz="0" w:space="0" w:color="auto"/>
      </w:divBdr>
    </w:div>
    <w:div w:id="1890259106">
      <w:bodyDiv w:val="1"/>
      <w:marLeft w:val="0"/>
      <w:marRight w:val="0"/>
      <w:marTop w:val="0"/>
      <w:marBottom w:val="0"/>
      <w:divBdr>
        <w:top w:val="none" w:sz="0" w:space="0" w:color="auto"/>
        <w:left w:val="none" w:sz="0" w:space="0" w:color="auto"/>
        <w:bottom w:val="none" w:sz="0" w:space="0" w:color="auto"/>
        <w:right w:val="none" w:sz="0" w:space="0" w:color="auto"/>
      </w:divBdr>
    </w:div>
    <w:div w:id="1906913252">
      <w:bodyDiv w:val="1"/>
      <w:marLeft w:val="0"/>
      <w:marRight w:val="0"/>
      <w:marTop w:val="0"/>
      <w:marBottom w:val="0"/>
      <w:divBdr>
        <w:top w:val="none" w:sz="0" w:space="0" w:color="auto"/>
        <w:left w:val="none" w:sz="0" w:space="0" w:color="auto"/>
        <w:bottom w:val="none" w:sz="0" w:space="0" w:color="auto"/>
        <w:right w:val="none" w:sz="0" w:space="0" w:color="auto"/>
      </w:divBdr>
    </w:div>
    <w:div w:id="2014839547">
      <w:bodyDiv w:val="1"/>
      <w:marLeft w:val="0"/>
      <w:marRight w:val="0"/>
      <w:marTop w:val="0"/>
      <w:marBottom w:val="0"/>
      <w:divBdr>
        <w:top w:val="none" w:sz="0" w:space="0" w:color="auto"/>
        <w:left w:val="none" w:sz="0" w:space="0" w:color="auto"/>
        <w:bottom w:val="none" w:sz="0" w:space="0" w:color="auto"/>
        <w:right w:val="none" w:sz="0" w:space="0" w:color="auto"/>
      </w:divBdr>
    </w:div>
    <w:div w:id="2023972064">
      <w:bodyDiv w:val="1"/>
      <w:marLeft w:val="0"/>
      <w:marRight w:val="0"/>
      <w:marTop w:val="0"/>
      <w:marBottom w:val="0"/>
      <w:divBdr>
        <w:top w:val="none" w:sz="0" w:space="0" w:color="auto"/>
        <w:left w:val="none" w:sz="0" w:space="0" w:color="auto"/>
        <w:bottom w:val="none" w:sz="0" w:space="0" w:color="auto"/>
        <w:right w:val="none" w:sz="0" w:space="0" w:color="auto"/>
      </w:divBdr>
    </w:div>
    <w:div w:id="2027560675">
      <w:bodyDiv w:val="1"/>
      <w:marLeft w:val="0"/>
      <w:marRight w:val="0"/>
      <w:marTop w:val="0"/>
      <w:marBottom w:val="0"/>
      <w:divBdr>
        <w:top w:val="none" w:sz="0" w:space="0" w:color="auto"/>
        <w:left w:val="none" w:sz="0" w:space="0" w:color="auto"/>
        <w:bottom w:val="none" w:sz="0" w:space="0" w:color="auto"/>
        <w:right w:val="none" w:sz="0" w:space="0" w:color="auto"/>
      </w:divBdr>
    </w:div>
    <w:div w:id="2075929424">
      <w:bodyDiv w:val="1"/>
      <w:marLeft w:val="0"/>
      <w:marRight w:val="0"/>
      <w:marTop w:val="0"/>
      <w:marBottom w:val="0"/>
      <w:divBdr>
        <w:top w:val="none" w:sz="0" w:space="0" w:color="auto"/>
        <w:left w:val="none" w:sz="0" w:space="0" w:color="auto"/>
        <w:bottom w:val="none" w:sz="0" w:space="0" w:color="auto"/>
        <w:right w:val="none" w:sz="0" w:space="0" w:color="auto"/>
      </w:divBdr>
    </w:div>
    <w:div w:id="2111078301">
      <w:bodyDiv w:val="1"/>
      <w:marLeft w:val="0"/>
      <w:marRight w:val="0"/>
      <w:marTop w:val="0"/>
      <w:marBottom w:val="0"/>
      <w:divBdr>
        <w:top w:val="none" w:sz="0" w:space="0" w:color="auto"/>
        <w:left w:val="none" w:sz="0" w:space="0" w:color="auto"/>
        <w:bottom w:val="none" w:sz="0" w:space="0" w:color="auto"/>
        <w:right w:val="none" w:sz="0" w:space="0" w:color="auto"/>
      </w:divBdr>
    </w:div>
    <w:div w:id="213994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c.europa.eu/social/main.jsp?catId=738&amp;langId=en&amp;pubId=8376&amp;furtherPubs=yes"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s://ec.europa.eu/social/main.jsp?catId=1535&amp;langId=e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c.europa.eu/social/main.jsp?catId=738&amp;langId=en&amp;pubId=8376&amp;furtherPubs=ye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dependentliving.org/" TargetMode="External"/><Relationship Id="rId22"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ADC835D8BB686647AE3D07B6C1CCD0C6" ma:contentTypeVersion="13" ma:contentTypeDescription="Create a new document." ma:contentTypeScope="" ma:versionID="cdcc8efc3d50b78c913941e6a5f01c8e">
  <xsd:schema xmlns:xsd="http://www.w3.org/2001/XMLSchema" xmlns:xs="http://www.w3.org/2001/XMLSchema" xmlns:p="http://schemas.microsoft.com/office/2006/metadata/properties" xmlns:ns2="6f3b2e96-bfbe-40ef-b696-4b3eb75c431b" xmlns:ns3="c0616d4e-44bb-4bac-8ee2-1bdad70f2d7e" targetNamespace="http://schemas.microsoft.com/office/2006/metadata/properties" ma:root="true" ma:fieldsID="9d35afb41534b3cefab177e78629321a" ns2:_="" ns3:_="">
    <xsd:import namespace="6f3b2e96-bfbe-40ef-b696-4b3eb75c431b"/>
    <xsd:import namespace="c0616d4e-44bb-4bac-8ee2-1bdad70f2d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b2e96-bfbe-40ef-b696-4b3eb75c43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616d4e-44bb-4bac-8ee2-1bdad70f2d7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55592E-24F0-5145-A4C3-1D0ED1817C89}">
  <ds:schemaRefs>
    <ds:schemaRef ds:uri="http://schemas.openxmlformats.org/officeDocument/2006/bibliography"/>
  </ds:schemaRefs>
</ds:datastoreItem>
</file>

<file path=customXml/itemProps2.xml><?xml version="1.0" encoding="utf-8"?>
<ds:datastoreItem xmlns:ds="http://schemas.openxmlformats.org/officeDocument/2006/customXml" ds:itemID="{51846365-532A-49D5-8189-CAA6A6661E05}"/>
</file>

<file path=customXml/itemProps3.xml><?xml version="1.0" encoding="utf-8"?>
<ds:datastoreItem xmlns:ds="http://schemas.openxmlformats.org/officeDocument/2006/customXml" ds:itemID="{0B648708-274E-4BD0-A648-A5765CF62685}">
  <ds:schemaRefs>
    <ds:schemaRef ds:uri="http://schemas.microsoft.com/sharepoint/v3/contenttype/forms"/>
  </ds:schemaRefs>
</ds:datastoreItem>
</file>

<file path=customXml/itemProps4.xml><?xml version="1.0" encoding="utf-8"?>
<ds:datastoreItem xmlns:ds="http://schemas.openxmlformats.org/officeDocument/2006/customXml" ds:itemID="{9E696CC0-C7D7-4F7C-BD54-A8EF268A0A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3511</Words>
  <Characters>20013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Maastricht University</Company>
  <LinksUpToDate>false</LinksUpToDate>
  <CharactersWithSpaces>23478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Madl</dc:creator>
  <cp:lastModifiedBy>Janette Dodd</cp:lastModifiedBy>
  <cp:revision>2</cp:revision>
  <cp:lastPrinted>2019-09-23T06:12:00Z</cp:lastPrinted>
  <dcterms:created xsi:type="dcterms:W3CDTF">2021-07-16T04:50:00Z</dcterms:created>
  <dcterms:modified xsi:type="dcterms:W3CDTF">2021-07-16T04:50:00Z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0x010100ADC835D8BB686647AE3D07B6C1CCD0C6</vt:lpwstr>
  </property>
</Properties>
</file>